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E2090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6EDE41B" wp14:editId="6F549C46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E2090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9167E2" w:rsidRPr="00FE2090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E2090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9167E2" w:rsidRPr="00FE2090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E2090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9167E2" w:rsidRPr="00FE2090" w:rsidRDefault="009167E2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7E2" w:rsidRPr="00FE2090" w:rsidRDefault="005866F8" w:rsidP="009E1C9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209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9E1C96" w:rsidRPr="00FE2090">
        <w:rPr>
          <w:rFonts w:ascii="Times New Roman" w:eastAsia="Times New Roman" w:hAnsi="Times New Roman" w:cs="Times New Roman"/>
          <w:b/>
          <w:sz w:val="36"/>
          <w:szCs w:val="36"/>
        </w:rPr>
        <w:t>ЕШЕНИЕ</w:t>
      </w:r>
    </w:p>
    <w:p w:rsidR="005866F8" w:rsidRPr="00FE2090" w:rsidRDefault="005866F8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7E2" w:rsidRPr="00FE2090" w:rsidRDefault="009E1C96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09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209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FE2090">
        <w:rPr>
          <w:rFonts w:ascii="Times New Roman" w:eastAsia="Times New Roman" w:hAnsi="Times New Roman" w:cs="Times New Roman"/>
          <w:sz w:val="24"/>
          <w:szCs w:val="24"/>
        </w:rPr>
        <w:t>с. Городище</w:t>
      </w:r>
      <w:r w:rsidR="009167E2" w:rsidRPr="00FE2090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FE2090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FE2090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FE2090">
        <w:rPr>
          <w:rFonts w:ascii="Times New Roman" w:eastAsia="Times New Roman" w:hAnsi="Times New Roman" w:cs="Times New Roman"/>
          <w:sz w:val="24"/>
          <w:szCs w:val="24"/>
        </w:rPr>
        <w:tab/>
      </w:r>
      <w:r w:rsidRPr="00FE2090">
        <w:rPr>
          <w:rFonts w:ascii="Times New Roman" w:eastAsia="Times New Roman" w:hAnsi="Times New Roman" w:cs="Times New Roman"/>
          <w:sz w:val="28"/>
          <w:szCs w:val="28"/>
        </w:rPr>
        <w:t>33</w:t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209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C5B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67E2" w:rsidRPr="00FE2090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167E2" w:rsidRPr="00FE2090" w:rsidRDefault="009167E2" w:rsidP="0029443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E329C6" w:rsidRPr="00375C7D" w:rsidRDefault="00E5422F" w:rsidP="002A65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75C7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 внесении изменений в решение Городищенского сельского Совета депутатов от 11.09.2020 № 11-53-р «Об утверждении Положения о муниципальной казне»</w:t>
      </w:r>
    </w:p>
    <w:p w:rsidR="00E5422F" w:rsidRPr="00375C7D" w:rsidRDefault="00E5422F" w:rsidP="00FE209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E5422F" w:rsidRPr="00375C7D" w:rsidRDefault="00E5422F" w:rsidP="0037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C7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</w:t>
      </w:r>
      <w:r w:rsidR="00FE2090" w:rsidRPr="00375C7D">
        <w:rPr>
          <w:rFonts w:ascii="Times New Roman" w:eastAsia="Times New Roman" w:hAnsi="Times New Roman" w:cs="Times New Roman"/>
          <w:sz w:val="26"/>
          <w:szCs w:val="26"/>
        </w:rPr>
        <w:t xml:space="preserve">ления в Российской Федерации», </w:t>
      </w:r>
      <w:r w:rsidRPr="00375C7D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Городищенского сельсовета Енисейского района, в целях упорядочения формирования, учета, списания, управления и распоряжения муниципальной казной муниципального образования Городищенск</w:t>
      </w:r>
      <w:r w:rsidR="00CA3EA1" w:rsidRPr="00375C7D">
        <w:rPr>
          <w:rFonts w:ascii="Times New Roman" w:eastAsia="Times New Roman" w:hAnsi="Times New Roman" w:cs="Times New Roman"/>
          <w:sz w:val="26"/>
          <w:szCs w:val="26"/>
        </w:rPr>
        <w:t>ий сельсовет</w:t>
      </w:r>
      <w:r w:rsidRPr="00375C7D">
        <w:rPr>
          <w:rFonts w:ascii="Times New Roman" w:eastAsia="Times New Roman" w:hAnsi="Times New Roman" w:cs="Times New Roman"/>
          <w:sz w:val="26"/>
          <w:szCs w:val="26"/>
        </w:rPr>
        <w:t xml:space="preserve"> Енисейский район Красноярского края, Городищенский сельский Совет депутатов РЕШИЛ:</w:t>
      </w:r>
    </w:p>
    <w:p w:rsidR="00E5422F" w:rsidRPr="00375C7D" w:rsidRDefault="00E5422F" w:rsidP="00375C7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Внести в решение «Об утверждении Положения о муниципальной казне» утвержденным решением Городищенского сельского Совета депу</w:t>
      </w:r>
      <w:r w:rsidR="00CA3EA1"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татов от 11.09.2020 № 11-53-р (</w:t>
      </w: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="00CA3EA1"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FE2090"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лее </w:t>
      </w: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Положение) следующие изменения:</w:t>
      </w:r>
    </w:p>
    <w:p w:rsidR="00CA3EA1" w:rsidRPr="00375C7D" w:rsidRDefault="00CA3EA1" w:rsidP="00375C7D">
      <w:pPr>
        <w:pStyle w:val="ae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новой редакции приложение к решению  «Положение о муниципальной казне муниципального образования Городищенск</w:t>
      </w:r>
      <w:r w:rsidR="00EB7D33"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ий сельсовет</w:t>
      </w: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Енисейского района» согласно приложению к настоящему решению.</w:t>
      </w:r>
    </w:p>
    <w:p w:rsidR="00FE2090" w:rsidRPr="00375C7D" w:rsidRDefault="00CA3EA1" w:rsidP="00375C7D">
      <w:pPr>
        <w:tabs>
          <w:tab w:val="left" w:pos="1418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C7D">
        <w:rPr>
          <w:rFonts w:ascii="Times New Roman" w:eastAsia="Times New Roman" w:hAnsi="Times New Roman" w:cs="Times New Roman"/>
          <w:sz w:val="26"/>
          <w:szCs w:val="26"/>
          <w:lang w:eastAsia="en-US"/>
        </w:rPr>
        <w:t>2.</w:t>
      </w:r>
      <w:r w:rsidR="00FE2090" w:rsidRPr="00375C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E2090" w:rsidRPr="00375C7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E2090" w:rsidRPr="00375C7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(Суппес Л.В.)</w:t>
      </w:r>
    </w:p>
    <w:p w:rsidR="00FE2090" w:rsidRPr="00375C7D" w:rsidRDefault="00375C7D" w:rsidP="003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C7D">
        <w:rPr>
          <w:rFonts w:ascii="Times New Roman" w:hAnsi="Times New Roman" w:cs="Times New Roman"/>
          <w:sz w:val="26"/>
          <w:szCs w:val="26"/>
        </w:rPr>
        <w:t xml:space="preserve">3. </w:t>
      </w:r>
      <w:r w:rsidRPr="00375C7D">
        <w:rPr>
          <w:rFonts w:ascii="Times New Roman" w:hAnsi="Times New Roman" w:cs="Times New Roman"/>
          <w:sz w:val="26"/>
          <w:szCs w:val="26"/>
        </w:rPr>
        <w:t>Решение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 Городищенского сельсовета и распространяется на правоотношения, возникшие с 01.01.2023 года.</w:t>
      </w:r>
    </w:p>
    <w:p w:rsidR="00375C7D" w:rsidRPr="00FE2090" w:rsidRDefault="00375C7D" w:rsidP="003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4022" w:rsidRPr="00FE2090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FE2090" w:rsidRDefault="00FD402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proofErr w:type="gramStart"/>
            <w:r w:rsidR="006831C4" w:rsidRPr="00FE2090">
              <w:rPr>
                <w:rFonts w:ascii="Times New Roman" w:hAnsi="Times New Roman" w:cs="Times New Roman"/>
                <w:sz w:val="27"/>
                <w:szCs w:val="27"/>
              </w:rPr>
              <w:t>сельского</w:t>
            </w:r>
            <w:proofErr w:type="gramEnd"/>
          </w:p>
          <w:p w:rsidR="00FD4022" w:rsidRPr="00FE2090" w:rsidRDefault="00FD402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Совета депутатов</w:t>
            </w:r>
          </w:p>
          <w:p w:rsidR="00FD4022" w:rsidRPr="00FE2090" w:rsidRDefault="00FD402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4022" w:rsidRPr="00FE2090" w:rsidRDefault="009167E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r w:rsidR="006831C4" w:rsidRPr="00FE2090">
              <w:rPr>
                <w:rFonts w:ascii="Times New Roman" w:hAnsi="Times New Roman" w:cs="Times New Roman"/>
                <w:sz w:val="27"/>
                <w:szCs w:val="27"/>
              </w:rPr>
              <w:t>Т.Н.</w:t>
            </w: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31C4" w:rsidRPr="00FE2090">
              <w:rPr>
                <w:rFonts w:ascii="Times New Roman" w:hAnsi="Times New Roman" w:cs="Times New Roman"/>
                <w:sz w:val="27"/>
                <w:szCs w:val="27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FD4022" w:rsidRPr="00FE2090" w:rsidRDefault="006831C4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FD4022" w:rsidRPr="00FE2090" w:rsidRDefault="00FD402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4022" w:rsidRPr="00FE2090" w:rsidRDefault="00FD402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4022" w:rsidRPr="00FE2090" w:rsidRDefault="009167E2" w:rsidP="0091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r w:rsidR="006831C4" w:rsidRPr="00FE2090">
              <w:rPr>
                <w:rFonts w:ascii="Times New Roman" w:hAnsi="Times New Roman" w:cs="Times New Roman"/>
                <w:sz w:val="27"/>
                <w:szCs w:val="27"/>
              </w:rPr>
              <w:t>В.В.</w:t>
            </w: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31C4" w:rsidRPr="00FE2090">
              <w:rPr>
                <w:rFonts w:ascii="Times New Roman" w:hAnsi="Times New Roman" w:cs="Times New Roman"/>
                <w:sz w:val="27"/>
                <w:szCs w:val="27"/>
              </w:rPr>
              <w:t>Чудогашева</w:t>
            </w:r>
          </w:p>
        </w:tc>
      </w:tr>
    </w:tbl>
    <w:p w:rsidR="00FE2090" w:rsidRPr="00FE2090" w:rsidRDefault="00FE2090" w:rsidP="00FE2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A1" w:rsidRPr="00FE2090" w:rsidRDefault="00CA3EA1" w:rsidP="00CA3EA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E20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FE20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EA1" w:rsidRPr="00FE2090" w:rsidRDefault="00CA3EA1" w:rsidP="00CA3EA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E2090">
        <w:rPr>
          <w:rFonts w:ascii="Times New Roman" w:hAnsi="Times New Roman" w:cs="Times New Roman"/>
          <w:sz w:val="24"/>
          <w:szCs w:val="24"/>
        </w:rPr>
        <w:t xml:space="preserve">решению Городищенского сельского Совета депутатов </w:t>
      </w:r>
    </w:p>
    <w:p w:rsidR="006831C4" w:rsidRPr="00FE2090" w:rsidRDefault="00CA3EA1" w:rsidP="00CA3EA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E2090">
        <w:rPr>
          <w:rFonts w:ascii="Times New Roman" w:hAnsi="Times New Roman" w:cs="Times New Roman"/>
          <w:sz w:val="24"/>
          <w:szCs w:val="24"/>
        </w:rPr>
        <w:t>от 05.12.2023 № 33-222-р</w:t>
      </w:r>
    </w:p>
    <w:p w:rsidR="006831C4" w:rsidRPr="00FE2090" w:rsidRDefault="006831C4" w:rsidP="00294434">
      <w:pPr>
        <w:pStyle w:val="ConsPlusNormal"/>
        <w:widowControl/>
        <w:ind w:left="6804" w:right="-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EA1" w:rsidRPr="00FE2090" w:rsidRDefault="00CA3EA1" w:rsidP="00294434">
      <w:pPr>
        <w:pStyle w:val="ConsPlusNormal"/>
        <w:widowControl/>
        <w:ind w:left="6804" w:right="-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EA1" w:rsidRPr="00CA3EA1" w:rsidRDefault="00CA3EA1" w:rsidP="00CA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A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A3EA1" w:rsidRPr="00CA3EA1" w:rsidRDefault="00CA3EA1" w:rsidP="00CA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МУНИЦИПАЛЬНОЙ КАЗНЕ </w:t>
      </w:r>
      <w:proofErr w:type="gramStart"/>
      <w:r w:rsidRPr="00CA3EA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C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3EA1" w:rsidRPr="00CA3EA1" w:rsidRDefault="00CA3EA1" w:rsidP="00CA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A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FE2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ГОРОДИЩЕНСКИЙ СЕЛЬСОВЕТ </w:t>
      </w:r>
    </w:p>
    <w:p w:rsidR="00CA3EA1" w:rsidRPr="00CA3EA1" w:rsidRDefault="00FE2090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20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3EA1" w:rsidRPr="00CA3EA1">
        <w:rPr>
          <w:rFonts w:ascii="Times New Roman" w:eastAsia="Times New Roman" w:hAnsi="Times New Roman" w:cs="Times New Roman"/>
          <w:sz w:val="24"/>
          <w:szCs w:val="24"/>
        </w:rPr>
        <w:t>далее по тексту – Положение)</w:t>
      </w:r>
    </w:p>
    <w:p w:rsidR="00CA3EA1" w:rsidRPr="00CA3EA1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CA3EA1" w:rsidRPr="00CA3EA1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</w:t>
      </w:r>
      <w:r w:rsidR="00656C22" w:rsidRPr="000A512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Уставом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 xml:space="preserve">Городищенского сельсовета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Енисейского района,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Положением о порядке управления и распоряжения муниципальной собственностью муниципального образования Городищенский сельсовет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иными муниципальными правовыми актами.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1.2. Настоящее Положение определяет общие цели, задачи, порядок формирования, учета, списания, управления и распоряжения муниципальной казной муниципального образования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Городищенский сельсовет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) и обязательно для исполнения всеми физическими и юридическими лицами, а также должностными лицами органов местного самоуправления 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1.3. Под имуществом муниципальной казны муниципального образования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 xml:space="preserve">Городищенский сельсовет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(далее - муниципальная казна) в настоящем Положении понимается имущество, находящееся в собственности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не закрепленное за муниципальными унитарными предприятиями (далее - муниципальные предприятия) и муниципальными учреждениями (далее - учреждения) на праве хозяйственного ведения и праве оперативного управления.</w:t>
      </w:r>
    </w:p>
    <w:p w:rsidR="00CA3EA1" w:rsidRPr="000A5127" w:rsidRDefault="00CA3EA1" w:rsidP="00CA3E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1.4. Управление и распоряжение муниципальной казной от имени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администрация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(далее – администрация) в лице </w:t>
      </w:r>
      <w:r w:rsidR="006D0D26" w:rsidRPr="000A5127">
        <w:rPr>
          <w:rFonts w:ascii="Times New Roman" w:eastAsia="Times New Roman" w:hAnsi="Times New Roman" w:cs="Times New Roman"/>
          <w:sz w:val="26"/>
          <w:szCs w:val="26"/>
        </w:rPr>
        <w:t>Главы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рамках компетенции, установленной законодательством Российской Федерации,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Положением о порядке управления и распоряжения муниципальной собственностью муниципального образования Городищенский сельсовет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настоящим Положением, иными муниципальными правовыми актами.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1.5. Расходы на содержание, техническую инвентаризацию, оценку и организацию ведения учета муниципальной казны осуществляются за счет средств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 в объемах, предусмотренных решением о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 xml:space="preserve">сельском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бюджете на очередной финансовый год.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2. Цели и задачи формирования, учета, управления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и распоряжения имуществом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2.1. Основными целями формирования, учета, управления и распоряжения имуществом муниципальной казны являются: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-создание и укрепление экономической основы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-обеспечение экономической и финансовой самостоятельности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сфере гражданских правоотношений;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-оптимизация структуры и состава муниципальной собственности;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-создание экономических предпосылок для разработки и реализации новых подходов к управлению муниципальной собственностью, обеспечения максимально эффективного управления отдельными ее объектами;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-сохранение, воспроизводство и приумножение объектов муниципальной собственности;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-привлечение инвестиций и стимулирование предпринимательской деятельности на территории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-обеспечение исполнения расходных обязательств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как участника гражданского оборота.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2.2. В указанных целях при управлении и распоряжении имуществом муниципальной казны решаются следующие задачи: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A5127">
        <w:rPr>
          <w:rFonts w:ascii="Times New Roman" w:eastAsia="Times New Roman" w:hAnsi="Times New Roman" w:cs="Times New Roman"/>
          <w:sz w:val="26"/>
          <w:szCs w:val="26"/>
        </w:rPr>
        <w:t>пообъектный</w:t>
      </w:r>
      <w:proofErr w:type="spell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учет имущества, составляющего муниципальную казну, и его движения;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сохранностью и использованием муниципального имущества по целевому назначению;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-оценка муниципального имущества и государственная регистрация права муниципальной собственности;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-выявление и применение наиболее эффективных способов использования муниципального имущества;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-сохранение и приумножение в составе муниципальной казны имущества, управление и распоряжение которым обеспечивает привлечение в доход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3. Состав и порядок формирования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3.1. Муниципальную казну составляют денежные средства, имущественные права, а также движимое (кроме денежных средств) и недвижимое имущество, находящееся в собственности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, не закрепленное за муниципальными предприятиями  и муниципальными учреждениями на правах хозяйственного ведения и оперативного управления, находящееся как на территории </w:t>
      </w:r>
      <w:r w:rsidR="002A651D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так и за его пределами.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3.2. Объектами муниципальной казны могут являться: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1) средства </w:t>
      </w:r>
      <w:r w:rsidR="00243A89" w:rsidRPr="000A5127">
        <w:rPr>
          <w:rFonts w:ascii="Times New Roman" w:eastAsia="Times New Roman" w:hAnsi="Times New Roman" w:cs="Times New Roman"/>
          <w:sz w:val="26"/>
          <w:szCs w:val="26"/>
        </w:rPr>
        <w:t xml:space="preserve">местного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бюджета;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2)недвижимое имущество, находящееся в собственности </w:t>
      </w:r>
      <w:r w:rsidR="00243A89" w:rsidRPr="000A51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и не закрепленное за муниципальными предприятиями и муниципальными учреждениями: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-отдельно стоящие жилые и нежилые здания и строения;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-нежилые помещения в многоквартирных домах;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-помещения, встроенно-пристроенные к жилым домам, но не являющиеся объектами жилищного фонда (нежилые помещения) согласно действующим правовым актам;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-жилые помещения и отдельные комнаты в них;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lastRenderedPageBreak/>
        <w:t>-муниципальная доля в нежилых помещениях единого комплекса недвижимого имущества, находящегося в общей долевой собственности собственников помещений;</w:t>
      </w:r>
    </w:p>
    <w:p w:rsidR="009E3099" w:rsidRPr="000A5127" w:rsidRDefault="00CA3EA1" w:rsidP="009E3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-земельные участки, иные природные ресурсы, отнесенные к муниципальной собственности </w:t>
      </w:r>
      <w:r w:rsidR="00243A89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-строения, сооружения (объекты инженерной инфраструктуры, иные хозяйственные сооружения);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-объекты, не завершенные строительством;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-иное недвижимое имущество;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3) движимое имущество, находящееся в собственности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и не закрепленное за предприятиями и учреждениями: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-машины, станки, оборудование, товарные запасы, запасы сырья и материалов;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-акции и доли (вклады) в уставных (складочных) капиталах хозяйственных обществ;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-иные имущественные права муниципального образования;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-объекты интеллектуальной собственности, в том числе исключительные права на них;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 программные продукты и информационные базы данных;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 архивные фонды и  архивные документы;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 иное движимое имущество.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3.3. Источником формирования муниципальной казны может быть имущество: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-вновь созданное или приобретенное за счет средств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-безвозмездно 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переданное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из государственной собственности Российской Федерации, государственной собственности Красноярского края в муниципальную собственность в порядке, установленном действующим законодательством;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переданное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ликвидации муниципальных предприятий и учреждений;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признанное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полученное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отказа предприятий или учреждений от его использования;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-являющееся невостребованным - оставшееся после погашения требований кредиторов организации-должника в порядке, установленном ст. 118 Федерального закона "О несостоятельности (банкротстве)";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приобретенное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собственность в силу </w:t>
      </w:r>
      <w:proofErr w:type="spellStart"/>
      <w:r w:rsidRPr="000A5127">
        <w:rPr>
          <w:rFonts w:ascii="Times New Roman" w:eastAsia="Times New Roman" w:hAnsi="Times New Roman" w:cs="Times New Roman"/>
          <w:sz w:val="26"/>
          <w:szCs w:val="26"/>
        </w:rPr>
        <w:t>приобретательной</w:t>
      </w:r>
      <w:proofErr w:type="spell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давности;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приобретенное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расторжения сделок приватизации в порядке, предусмотренном действующим законодательством;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поступившее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собственность в соответствии с вступившим в законную силу решением суда;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приобретенное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по иным основаниям, предусмотренным действующим законодательством.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3.4. Формирование имущества муниципальной казны и финансирование всех необходимых мероприятий по ее содержанию и учету осуществляется за счет средств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 и иных законных источников.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3.5. Включение объектов муниципальной собственности в состав имущества муниципальной казны осуществляется на основании правового акта главы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4. Учет имущества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4.1. Учет денежных средств муниципальной казны обеспечивается путем составления, утверждения и исполнения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 xml:space="preserve">местного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бюджета на соответствующий финансовый год.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4.2. Учет остальных объектов, составляющих муниципальную казну, и их движения осуществляется путем внесения сведений об объектах, составляющих муниципальную казну, в Реестр муниципального имущества муниципального образования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 xml:space="preserve"> Городищенский сельсовет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Енисейск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(далее – Реестр) в порядке, установленном Положением о Реестре.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Порядок ведения Реестра устанавливается постановлением администрации.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4.3.Документами, подтверждающими право муниципальной собственности на имущество муниципальной казны, являются выписка из Реестра,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4.4. Право муниципальной собственности на недвижимое имущество муниципальной казны и сделки с ним подлежат обязательной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4.5. Сведения о муниципальном имуществе, изымаемом из муниципальной казны и закрепляемом на праве хозяйственного ведения и оперативного управления за предприятиями и учреждениями, отражаются в соответствующих разделах Реестра.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4.6. Имущество, составляющее муниципальную казну, при его учете, а также при его передаче в пользование, доверительное управление, залог, аренду, безвозмездное пользование, хозяйственное ведение, оперативное управление подлежит отражению в бухгалтерской отчетности организаций в соответствии с действующим законодательством и муниципальными правовыми актами.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4.7. 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CA3EA1" w:rsidRPr="000A5127" w:rsidRDefault="00CA3EA1" w:rsidP="00656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4.8. Бюджетный учет имущества муниципальной казны осуществляется в соответствии с  Единым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</w:t>
      </w:r>
      <w:r w:rsidRPr="000A512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утвержденным Приказом Министерства финансов Российской Федерации от 01.12.2010 г. </w:t>
      </w:r>
      <w:r w:rsidR="00656C22" w:rsidRPr="000A512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157н, в порядке, установленном финансовым управлением.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left="525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5. Управление и распоряжение имуществом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left="525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5.1. Управление денежными средствами муниципальной казны (средства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бюджета) от имени и в интересах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администрацией в лице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Главы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целевым расходованием денежных средств муниципальной казны осуществляется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Главой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действующим в рамках предоставленных ему полномочий.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5.2. Управление и распоряжение муниципальным имуществом (за исключением денежных средств), составляющим муниципальную казну, от имени и в интересах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администрацией в лице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Главы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действующего в рамках предоставленных ему полномочий.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5.3. В порядке, установленном действующим законодательством РФ и муниципальными правовыми актами, имущество муниципальной казны может быть передано: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 во временное владение и пользование или во временное пользование юридическим или физическ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им лицам по договорам аренды;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 в безвозмездное временное пользование муниципальным предприятиям или муниципальным учреждениям по договорам безвозмездного пользования имуществом (ссуды);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 в доверительное управление для осуществления управления им в интересах </w:t>
      </w:r>
      <w:r w:rsidR="00347B4F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по договору доверительного управления имуществом;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- в залог. 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Также имущество муниципальной казны может быть использовано иным способом, не противоречащим действующему законодательству РФ.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5.4. Правообладатель </w:t>
      </w:r>
      <w:r w:rsidR="00115F7A" w:rsidRPr="000A5127">
        <w:rPr>
          <w:rFonts w:ascii="Times New Roman" w:eastAsia="Times New Roman" w:hAnsi="Times New Roman" w:cs="Times New Roman"/>
          <w:sz w:val="26"/>
          <w:szCs w:val="26"/>
        </w:rPr>
        <w:t xml:space="preserve">имущества муниципальной казны,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обязан предоставлять в уполномоченный орган администрации всю необходимую информацию для внесения в Реестр сведений об объектах, составляющих муниципальную казну.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5.5. Приобретение и осуществление имущественных и личных неимущественных прав и обязанностей собственника муниципальной казны от имени </w:t>
      </w:r>
      <w:r w:rsidR="00640AA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</w:t>
      </w:r>
      <w:r w:rsidR="00640AA0">
        <w:rPr>
          <w:rFonts w:ascii="Times New Roman" w:eastAsia="Times New Roman" w:hAnsi="Times New Roman" w:cs="Times New Roman"/>
          <w:sz w:val="26"/>
          <w:szCs w:val="26"/>
        </w:rPr>
        <w:t>Главой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5.6. В 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порядке, установленном решением </w:t>
      </w:r>
      <w:r w:rsidR="00115F7A" w:rsidRPr="000A5127">
        <w:rPr>
          <w:rFonts w:ascii="Times New Roman" w:eastAsia="Times New Roman" w:hAnsi="Times New Roman" w:cs="Times New Roman"/>
          <w:sz w:val="26"/>
          <w:szCs w:val="26"/>
        </w:rPr>
        <w:t xml:space="preserve">Городищенского </w:t>
      </w:r>
      <w:r w:rsidR="003C5F24" w:rsidRPr="000A5127">
        <w:rPr>
          <w:rFonts w:ascii="Times New Roman" w:eastAsia="Times New Roman" w:hAnsi="Times New Roman" w:cs="Times New Roman"/>
          <w:sz w:val="26"/>
          <w:szCs w:val="26"/>
        </w:rPr>
        <w:t>сельского Совета депутатов</w:t>
      </w:r>
      <w:r w:rsidR="00115F7A" w:rsidRPr="000A5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движимое и недвижимое имущество муниципальной казны может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быть приватизировано.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25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5.7. Доходы от использования имущества муниципальной казны в полном объеме поступают в </w:t>
      </w:r>
      <w:r w:rsidR="003C5F24" w:rsidRPr="000A5127">
        <w:rPr>
          <w:rFonts w:ascii="Times New Roman" w:eastAsia="Times New Roman" w:hAnsi="Times New Roman" w:cs="Times New Roman"/>
          <w:sz w:val="26"/>
          <w:szCs w:val="26"/>
        </w:rPr>
        <w:t>местный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6. Выбытие и</w:t>
      </w:r>
      <w:r w:rsidR="000A5127">
        <w:rPr>
          <w:rFonts w:ascii="Times New Roman" w:eastAsia="Times New Roman" w:hAnsi="Times New Roman" w:cs="Times New Roman"/>
          <w:b/>
          <w:sz w:val="26"/>
          <w:szCs w:val="26"/>
        </w:rPr>
        <w:t>мущества из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6.1. Муниципальное имущество выбывает из муниципальной казны в результате: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-передачи имущества в государственную собственность (федеральную собственность или собственность Красноярского края);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-внесения в уставные фонды создаваемых предприятий либо передачи в хозяйственное ведение действующим предприятиям;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lastRenderedPageBreak/>
        <w:t>-передачи в оперативное управление создаваемым или действующим учреждениям,  муниципальным предприятиям на праве оперативного управления;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-внесения в качестве взноса в фонды и некоммерческие организации;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-внесения в качестве вкладов в хозяйственные общества;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-отчуждения по договорам купли-продажи;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-обращения взыскания на недвижимое имущество (в том числе являющееся предметом залога);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-приватизации имущества;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-списания имущества в связи с его полной амортизацией и невозможностью использования;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передачи имущества в собственность поселений;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-осуществления гражданско-правовых сделок с имуществом (продажа, дарение, мена);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-списания имущества, гибели имущества, ликвидации имущества по решению собственника;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-исполнения судебных решений, налагающих взыскание на имущество;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-в иных случаях, предусмотренных законодательством РФ.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Решение о выбытии объектов имущества из состава казны принимается главой </w:t>
      </w:r>
      <w:r w:rsidR="003C5F24"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Городищенского сельсовета</w:t>
      </w: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следующих документов: 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правовые акты (постановления, распоряжения, решения) </w:t>
      </w:r>
      <w:r w:rsidR="003C5F24"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государственной власти;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договоры купли-продажи, мены, дарения и др.;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договоры передачи имущества в оперативное управление, хозяйственное ведение;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акты о приеме-передаче имущества;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решения судов, вступившие в законную силу;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акты о списании имущества;</w:t>
      </w:r>
    </w:p>
    <w:p w:rsidR="00CA3EA1" w:rsidRPr="000A5127" w:rsidRDefault="00CA3EA1" w:rsidP="00CA3E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color w:val="000000"/>
          <w:sz w:val="26"/>
          <w:szCs w:val="26"/>
        </w:rPr>
        <w:t>- иные документы, предусмотренные нормативными правовыми актами собственника имущества.</w:t>
      </w:r>
    </w:p>
    <w:p w:rsidR="00CA3EA1" w:rsidRPr="000A5127" w:rsidRDefault="00CA3EA1" w:rsidP="00CA3E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6.3. Субъекты малого и среднего предпринимательства, арендующие  недвижимое имущество составляющего муниципальную казну, выкупают его в порядке, установленном Федеральным законом от  22.07.2008 </w:t>
      </w:r>
      <w:r w:rsidR="00656C22" w:rsidRPr="000A512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159-ФЗ. 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6.4. Списание имущества муниципальной казны осуществляется в соответствии с порядком, установленным решением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Городищенского сельского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Совета депутатов.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6.5. Основанием для выбытия объектов муниципальной собственности из состава муниципальной казны является исключительно правовой акт главы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7. Содержание объектов муниципальной казны, контроль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b/>
          <w:sz w:val="26"/>
          <w:szCs w:val="26"/>
        </w:rPr>
        <w:t>за ее сохранностью и целевым использованием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7.1. Содержание и эксплуатация объектов муниципальной казны, не переданных во владение и (или) пользование физических и юридических лиц, осуществляются администраци</w:t>
      </w:r>
      <w:r w:rsidR="00FE2090" w:rsidRPr="000A5127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местного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бюджета.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7.2. 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В случае передачи имущества муниципальной казны во временное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 пользование по договору аренды,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 и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Положением о порядке</w:t>
      </w:r>
      <w:proofErr w:type="gramEnd"/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 управления и распоряжения муниципальной собственностью муниципального образования Городищенский сельсовет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, расходы на его содержания и риск случайной гибели несут соответственно на арендаторов (</w:t>
      </w:r>
      <w:proofErr w:type="spellStart"/>
      <w:r w:rsidRPr="000A5127">
        <w:rPr>
          <w:rFonts w:ascii="Times New Roman" w:eastAsia="Times New Roman" w:hAnsi="Times New Roman" w:cs="Times New Roman"/>
          <w:sz w:val="26"/>
          <w:szCs w:val="26"/>
        </w:rPr>
        <w:t>концедентов</w:t>
      </w:r>
      <w:proofErr w:type="spellEnd"/>
      <w:r w:rsidRPr="000A5127">
        <w:rPr>
          <w:rFonts w:ascii="Times New Roman" w:eastAsia="Times New Roman" w:hAnsi="Times New Roman" w:cs="Times New Roman"/>
          <w:sz w:val="26"/>
          <w:szCs w:val="26"/>
        </w:rPr>
        <w:t>),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7.3. 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7.4. 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сохранностью и целевым использованием имущества, переданного в пользование юридическим и физическим лицам, осуществляет администраци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я Городищенского сельсовета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Привлечение этих лиц к ответственности за ненадлежащее использование переданного имущества осуществляется в соответствии с действующим законодательством и муниципальными правовыми актами.</w:t>
      </w:r>
    </w:p>
    <w:p w:rsidR="00CA3EA1" w:rsidRPr="000A5127" w:rsidRDefault="00D53A94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A3EA1" w:rsidRPr="000A5127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="00FE2090" w:rsidRPr="000A512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A3EA1" w:rsidRPr="000A512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Планом проверок или по мере необходимости осуществляет проверки переданного имущества и соблюдения условий договоров о передаче имущества.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7.5. </w:t>
      </w:r>
      <w:proofErr w:type="gramStart"/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сельского поселение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, а обязанности по содержанию такого имущества и контролю за его состоянием исполняет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за счет средств, выделяемых из местного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бюджета.</w:t>
      </w:r>
      <w:proofErr w:type="gramEnd"/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7.6. Защиту прав собственности на имущество, составляющее муниципальную казну, в том числе в суде, осуществля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ет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>в порядке и способами, определенными действующим законодательством и муниципальными правовыми актами.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640AA0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AA0">
        <w:rPr>
          <w:rFonts w:ascii="Times New Roman" w:eastAsia="Times New Roman" w:hAnsi="Times New Roman" w:cs="Times New Roman"/>
          <w:b/>
          <w:sz w:val="26"/>
          <w:szCs w:val="26"/>
        </w:rPr>
        <w:t>8. Обращение взыскания на имущество муниципальной казны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Сельско</w:t>
      </w:r>
      <w:r w:rsidR="00FE2090" w:rsidRPr="000A512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 xml:space="preserve"> поселение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CA3EA1" w:rsidRPr="000A5127" w:rsidRDefault="00CA3EA1" w:rsidP="00CA3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8.2. Имущественные требования, обращенные к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, подлежат удовлетворению в первую очередь за счет средств </w:t>
      </w:r>
      <w:r w:rsidR="00D53A94" w:rsidRPr="000A512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A5127">
        <w:rPr>
          <w:rFonts w:ascii="Times New Roman" w:eastAsia="Times New Roman" w:hAnsi="Times New Roman" w:cs="Times New Roman"/>
          <w:sz w:val="26"/>
          <w:szCs w:val="26"/>
        </w:rPr>
        <w:t xml:space="preserve"> бюджета, а затем за счет движимого и недвижимого имущества, входящего в состав муниципальной казны.</w:t>
      </w:r>
    </w:p>
    <w:p w:rsidR="00CA3EA1" w:rsidRPr="000A5127" w:rsidRDefault="00CA3EA1" w:rsidP="00CA3E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A5127">
        <w:rPr>
          <w:rFonts w:ascii="Times New Roman" w:eastAsia="Times New Roman" w:hAnsi="Times New Roman" w:cs="Times New Roman"/>
          <w:sz w:val="26"/>
          <w:szCs w:val="26"/>
        </w:rPr>
        <w:t>8.3. Обращение взыскания на землю и другие природные ресурсы, находящиеся в муниципальной собственности, допускается в случаях, предусмотренных законом.</w:t>
      </w:r>
    </w:p>
    <w:p w:rsidR="00CA3EA1" w:rsidRPr="000A5127" w:rsidRDefault="00CA3EA1" w:rsidP="00CA3EA1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A3EA1" w:rsidRPr="000A5127" w:rsidSect="009167E2">
      <w:headerReference w:type="even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11" w:rsidRDefault="00257E11" w:rsidP="00983DB9">
      <w:pPr>
        <w:spacing w:after="0" w:line="240" w:lineRule="auto"/>
      </w:pPr>
      <w:r>
        <w:separator/>
      </w:r>
    </w:p>
  </w:endnote>
  <w:end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11" w:rsidRDefault="00257E11" w:rsidP="00983DB9">
      <w:pPr>
        <w:spacing w:after="0" w:line="240" w:lineRule="auto"/>
      </w:pPr>
      <w:r>
        <w:separator/>
      </w:r>
    </w:p>
  </w:footnote>
  <w:foot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7B1CDA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71A"/>
    <w:multiLevelType w:val="hybridMultilevel"/>
    <w:tmpl w:val="D494D610"/>
    <w:lvl w:ilvl="0" w:tplc="E334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7651B"/>
    <w:multiLevelType w:val="multilevel"/>
    <w:tmpl w:val="4CF024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6724DE"/>
    <w:multiLevelType w:val="hybridMultilevel"/>
    <w:tmpl w:val="96360F54"/>
    <w:lvl w:ilvl="0" w:tplc="0EAE6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77FEB"/>
    <w:rsid w:val="00083299"/>
    <w:rsid w:val="000A5127"/>
    <w:rsid w:val="00115277"/>
    <w:rsid w:val="00115F7A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537D"/>
    <w:rsid w:val="001F1987"/>
    <w:rsid w:val="00202719"/>
    <w:rsid w:val="00222F77"/>
    <w:rsid w:val="00231F97"/>
    <w:rsid w:val="00243A89"/>
    <w:rsid w:val="00257E11"/>
    <w:rsid w:val="00294434"/>
    <w:rsid w:val="002A1B41"/>
    <w:rsid w:val="002A651D"/>
    <w:rsid w:val="002C57F4"/>
    <w:rsid w:val="00307BD9"/>
    <w:rsid w:val="00312D61"/>
    <w:rsid w:val="00314BFA"/>
    <w:rsid w:val="00333F6E"/>
    <w:rsid w:val="003342A4"/>
    <w:rsid w:val="00336B0B"/>
    <w:rsid w:val="0034412E"/>
    <w:rsid w:val="00347B4F"/>
    <w:rsid w:val="0036325B"/>
    <w:rsid w:val="00365E16"/>
    <w:rsid w:val="00373B0E"/>
    <w:rsid w:val="00375C7D"/>
    <w:rsid w:val="003B4AB9"/>
    <w:rsid w:val="003B4DE1"/>
    <w:rsid w:val="003C5F24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337C8"/>
    <w:rsid w:val="00564AAF"/>
    <w:rsid w:val="005866F8"/>
    <w:rsid w:val="005B4463"/>
    <w:rsid w:val="006155C5"/>
    <w:rsid w:val="006201C1"/>
    <w:rsid w:val="0062187D"/>
    <w:rsid w:val="00635DF8"/>
    <w:rsid w:val="00640AA0"/>
    <w:rsid w:val="00656C22"/>
    <w:rsid w:val="006571EA"/>
    <w:rsid w:val="006831C4"/>
    <w:rsid w:val="006D0D26"/>
    <w:rsid w:val="006E7D51"/>
    <w:rsid w:val="006F05E3"/>
    <w:rsid w:val="007544F0"/>
    <w:rsid w:val="007850FE"/>
    <w:rsid w:val="00794C6E"/>
    <w:rsid w:val="00796A02"/>
    <w:rsid w:val="00797E51"/>
    <w:rsid w:val="007A3AC9"/>
    <w:rsid w:val="007B1CDA"/>
    <w:rsid w:val="007E1F6C"/>
    <w:rsid w:val="007E6760"/>
    <w:rsid w:val="007F1AAF"/>
    <w:rsid w:val="00803A44"/>
    <w:rsid w:val="00806AD5"/>
    <w:rsid w:val="008327EC"/>
    <w:rsid w:val="00851521"/>
    <w:rsid w:val="00862F1C"/>
    <w:rsid w:val="00866FF3"/>
    <w:rsid w:val="00875425"/>
    <w:rsid w:val="00902E81"/>
    <w:rsid w:val="009167E2"/>
    <w:rsid w:val="009268C2"/>
    <w:rsid w:val="00932116"/>
    <w:rsid w:val="00933CD7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9E1C96"/>
    <w:rsid w:val="009E3099"/>
    <w:rsid w:val="00A1360B"/>
    <w:rsid w:val="00A170C9"/>
    <w:rsid w:val="00A20B40"/>
    <w:rsid w:val="00A44C35"/>
    <w:rsid w:val="00A54BEB"/>
    <w:rsid w:val="00A8047F"/>
    <w:rsid w:val="00A90563"/>
    <w:rsid w:val="00A934BA"/>
    <w:rsid w:val="00AB77AE"/>
    <w:rsid w:val="00AC5B82"/>
    <w:rsid w:val="00AD0CDA"/>
    <w:rsid w:val="00B0120E"/>
    <w:rsid w:val="00B20585"/>
    <w:rsid w:val="00B23785"/>
    <w:rsid w:val="00B52254"/>
    <w:rsid w:val="00B6223D"/>
    <w:rsid w:val="00B8011C"/>
    <w:rsid w:val="00B86DE5"/>
    <w:rsid w:val="00B87E3C"/>
    <w:rsid w:val="00BA354D"/>
    <w:rsid w:val="00BD69EF"/>
    <w:rsid w:val="00C00C83"/>
    <w:rsid w:val="00C0215F"/>
    <w:rsid w:val="00C317A4"/>
    <w:rsid w:val="00C4440D"/>
    <w:rsid w:val="00C63FEC"/>
    <w:rsid w:val="00C709EC"/>
    <w:rsid w:val="00C9682B"/>
    <w:rsid w:val="00CA3EA1"/>
    <w:rsid w:val="00CA79CD"/>
    <w:rsid w:val="00CD4C89"/>
    <w:rsid w:val="00CE1FEE"/>
    <w:rsid w:val="00CE3CE2"/>
    <w:rsid w:val="00CF515E"/>
    <w:rsid w:val="00D146C5"/>
    <w:rsid w:val="00D26FF4"/>
    <w:rsid w:val="00D35B27"/>
    <w:rsid w:val="00D36B4F"/>
    <w:rsid w:val="00D47755"/>
    <w:rsid w:val="00D53A94"/>
    <w:rsid w:val="00D631FB"/>
    <w:rsid w:val="00D659E3"/>
    <w:rsid w:val="00D830BE"/>
    <w:rsid w:val="00D91179"/>
    <w:rsid w:val="00DB5773"/>
    <w:rsid w:val="00DB5AA6"/>
    <w:rsid w:val="00DC1BF7"/>
    <w:rsid w:val="00E00EA9"/>
    <w:rsid w:val="00E014C1"/>
    <w:rsid w:val="00E0201E"/>
    <w:rsid w:val="00E31BBD"/>
    <w:rsid w:val="00E329C6"/>
    <w:rsid w:val="00E35843"/>
    <w:rsid w:val="00E5422F"/>
    <w:rsid w:val="00E84675"/>
    <w:rsid w:val="00E87EDE"/>
    <w:rsid w:val="00E93EDF"/>
    <w:rsid w:val="00EA34FA"/>
    <w:rsid w:val="00EB7D33"/>
    <w:rsid w:val="00EE0834"/>
    <w:rsid w:val="00F16142"/>
    <w:rsid w:val="00F16CF9"/>
    <w:rsid w:val="00F47591"/>
    <w:rsid w:val="00F47685"/>
    <w:rsid w:val="00F54EC0"/>
    <w:rsid w:val="00F64E40"/>
    <w:rsid w:val="00F83B56"/>
    <w:rsid w:val="00FD4022"/>
    <w:rsid w:val="00FD7280"/>
    <w:rsid w:val="00FE209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13</cp:revision>
  <cp:lastPrinted>2023-12-06T04:59:00Z</cp:lastPrinted>
  <dcterms:created xsi:type="dcterms:W3CDTF">2023-12-05T10:41:00Z</dcterms:created>
  <dcterms:modified xsi:type="dcterms:W3CDTF">2023-12-06T04:59:00Z</dcterms:modified>
</cp:coreProperties>
</file>