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FF76B2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F76B2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FF76B2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F76B2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FF76B2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F76B2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FF76B2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FF76B2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F76B2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FF76B2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FF76B2" w:rsidTr="00201CC7">
        <w:tc>
          <w:tcPr>
            <w:tcW w:w="3190" w:type="dxa"/>
          </w:tcPr>
          <w:p w:rsidR="000C5791" w:rsidRPr="00FF76B2" w:rsidRDefault="00952FC9" w:rsidP="00CB255A">
            <w:pPr>
              <w:rPr>
                <w:rFonts w:ascii="Arial" w:hAnsi="Arial" w:cs="Arial"/>
                <w:sz w:val="24"/>
                <w:szCs w:val="24"/>
              </w:rPr>
            </w:pPr>
            <w:r w:rsidRPr="00FF76B2">
              <w:rPr>
                <w:rFonts w:ascii="Arial" w:hAnsi="Arial" w:cs="Arial"/>
                <w:sz w:val="24"/>
                <w:szCs w:val="24"/>
              </w:rPr>
              <w:t>30</w:t>
            </w:r>
            <w:r w:rsidR="000C5791" w:rsidRPr="00FF76B2">
              <w:rPr>
                <w:rFonts w:ascii="Arial" w:hAnsi="Arial" w:cs="Arial"/>
                <w:sz w:val="24"/>
                <w:szCs w:val="24"/>
              </w:rPr>
              <w:t>.</w:t>
            </w:r>
            <w:r w:rsidR="003550DB" w:rsidRPr="00FF76B2">
              <w:rPr>
                <w:rFonts w:ascii="Arial" w:hAnsi="Arial" w:cs="Arial"/>
                <w:sz w:val="24"/>
                <w:szCs w:val="24"/>
              </w:rPr>
              <w:t>0</w:t>
            </w:r>
            <w:r w:rsidR="00CB255A" w:rsidRPr="00FF76B2">
              <w:rPr>
                <w:rFonts w:ascii="Arial" w:hAnsi="Arial" w:cs="Arial"/>
                <w:sz w:val="24"/>
                <w:szCs w:val="24"/>
              </w:rPr>
              <w:t>3</w:t>
            </w:r>
            <w:r w:rsidR="000C5791" w:rsidRPr="00FF76B2">
              <w:rPr>
                <w:rFonts w:ascii="Arial" w:hAnsi="Arial" w:cs="Arial"/>
                <w:sz w:val="24"/>
                <w:szCs w:val="24"/>
              </w:rPr>
              <w:t>.202</w:t>
            </w:r>
            <w:r w:rsidR="00CB255A" w:rsidRPr="00FF76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0C5791" w:rsidRPr="00FF76B2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6B2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FF76B2" w:rsidRDefault="00173C0C" w:rsidP="000C57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76B2">
              <w:rPr>
                <w:rFonts w:ascii="Arial" w:hAnsi="Arial" w:cs="Arial"/>
                <w:sz w:val="24"/>
                <w:szCs w:val="24"/>
              </w:rPr>
              <w:t>46</w:t>
            </w:r>
            <w:r w:rsidR="000C5791" w:rsidRPr="00FF76B2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FF76B2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6666" w:rsidRPr="00FF76B2" w:rsidRDefault="005F6666" w:rsidP="00FF76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«Установление, назначение и перерасчет пенсии за выслугу лет лицам, замещавшим муниципальные</w:t>
      </w:r>
      <w:r w:rsidR="00952FC9"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должности на постоянной основе </w:t>
      </w: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 администрации </w:t>
      </w:r>
      <w:r w:rsidR="00952FC9"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Городищенского</w:t>
      </w: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сельсовета»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952FC9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В целях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реализаци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и положений Федерального закона </w:t>
      </w:r>
      <w:hyperlink r:id="rId7" w:tgtFrame="_blank" w:history="1"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27.07.2010 № 210-ФЗ</w:t>
        </w:r>
      </w:hyperlink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«Об организации предоставления государственных и муниц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ипальных услуг», в соответствии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с решением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Совета депутатов от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24.03.2023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№ 30-202-р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Об утверждении Положения о порядке назначения, пересчета размера и выплаты пенсии за выслугу лет лицам, замещавшим должности муниципальной службы в Городищенском сельсовета», руководствуясь </w:t>
      </w:r>
      <w:hyperlink r:id="rId8" w:tgtFrame="_blank" w:history="1"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Уставом</w:t>
        </w:r>
      </w:hyperlink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Городищенского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сельсовета, ПОСТАНОВЛЯЮ:</w:t>
      </w:r>
      <w:proofErr w:type="gramEnd"/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1. Утвердить административный регламент по предоставлению муниципальной услуги «Установление, назначение и перерасчет пенсии за выслугу лет лицам, замещавшим муниципальные должности на постоянной основе в администрации 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сельсовета» согласно приложению, к настоящему постановлению.</w:t>
      </w:r>
    </w:p>
    <w:p w:rsidR="00952FC9" w:rsidRPr="00FF76B2" w:rsidRDefault="00952FC9" w:rsidP="00952FC9">
      <w:pPr>
        <w:shd w:val="clear" w:color="auto" w:fill="FFFFFF"/>
        <w:spacing w:after="0" w:line="322" w:lineRule="atLeast"/>
        <w:ind w:right="8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постановления возложить на главу Городищенского сельсовета.</w:t>
      </w:r>
    </w:p>
    <w:p w:rsidR="00952FC9" w:rsidRPr="00FF76B2" w:rsidRDefault="00952FC9" w:rsidP="00952F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3. Настоящее постановление вступает в силу после официального опубликования (обнародования), в печатном издании "Городищенский вестник" подлежит размещению на официальном информационном Интернет-сайте администрации Городищенского сельсовета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FC126F" w:rsidRPr="00FF76B2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952FC9" w:rsidRPr="00FF76B2" w:rsidRDefault="00952FC9" w:rsidP="00952FC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2FC9" w:rsidRPr="00FF76B2" w:rsidRDefault="00952FC9" w:rsidP="00952FC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2FC9" w:rsidRPr="00FF76B2" w:rsidRDefault="00952FC9" w:rsidP="00952FC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952FC9" w:rsidRPr="00FF76B2" w:rsidTr="00201CC7">
        <w:tc>
          <w:tcPr>
            <w:tcW w:w="4927" w:type="dxa"/>
          </w:tcPr>
          <w:p w:rsidR="00952FC9" w:rsidRPr="00FF76B2" w:rsidRDefault="00952FC9" w:rsidP="00201CC7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76B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952FC9" w:rsidRPr="00FF76B2" w:rsidRDefault="00952FC9" w:rsidP="00201CC7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76B2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52FC9" w:rsidRPr="00FF76B2" w:rsidRDefault="00952FC9" w:rsidP="00952FC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52FC9" w:rsidRPr="00FF76B2" w:rsidRDefault="00952FC9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52FC9" w:rsidRPr="00FF76B2" w:rsidRDefault="00952FC9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52FC9" w:rsidRDefault="00952FC9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5F6666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952FC9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>УТВЕРЖДЕН</w:t>
      </w:r>
    </w:p>
    <w:p w:rsidR="005F6666" w:rsidRPr="00FF76B2" w:rsidRDefault="00952FC9" w:rsidP="00952FC9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Постановлением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администрации</w:t>
      </w:r>
    </w:p>
    <w:p w:rsidR="005F6666" w:rsidRPr="00FF76B2" w:rsidRDefault="00952FC9" w:rsidP="00952FC9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5F6666" w:rsidRPr="00FF76B2" w:rsidRDefault="005F6666" w:rsidP="00952FC9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>30.03.2023 № 46-п</w:t>
      </w:r>
    </w:p>
    <w:p w:rsidR="005F6666" w:rsidRPr="00FF76B2" w:rsidRDefault="005F6666" w:rsidP="005F6666">
      <w:pPr>
        <w:spacing w:after="0" w:line="240" w:lineRule="auto"/>
        <w:ind w:left="5664" w:firstLine="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Административный регламент</w:t>
      </w: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предоставления муниципальной услуги по установлению, назначению и перерасчету пенсии за выслугу </w:t>
      </w:r>
      <w:r w:rsidR="00952FC9"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лет лицам, замещавшим муниципальные </w:t>
      </w: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должности на постоянной основе в администрации </w:t>
      </w:r>
      <w:r w:rsidR="00952FC9"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Городищенского</w:t>
      </w: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</w:t>
      </w: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5F6666">
      <w:pPr>
        <w:spacing w:after="0" w:line="240" w:lineRule="auto"/>
        <w:ind w:left="360"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>1. Общие положения</w:t>
      </w:r>
    </w:p>
    <w:p w:rsidR="005F6666" w:rsidRPr="00FF76B2" w:rsidRDefault="005F6666" w:rsidP="005F6666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1.1.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Настоящий административный регламент предоставления муниципальной услуги по установлению, назначению и перерасчету пенсии за выслугу лет лицам, замещавшим муниципальные должности на постоянной основе в администрации 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Городищенского сельсовета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(далее – административный регламент) разработан в целях повышения качества предоставления и доступности муниципальной услуги по установлению, назначению и перерасчету пенсии за выслугу лет лицам, замещавшим муниципальные должности на постоянной основе в администрации 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Городищенского сельсовета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(далее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– муниципальная услуга),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1.2. Получателями муниципальной услуги являются лица, замещавшие муниципальные должности на постоянной основе не менее шести лет и получавшие денежное вознаграждение за счет средств местного бюджета, прекратившие исполнение полномочий (в том числе досрочно).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Пенсия за выслугу лет устанавливается к страховой пенсии по старости (инвалидности), назначенной в соо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тветствии с Федеральным законом </w:t>
      </w:r>
      <w:hyperlink r:id="rId9" w:tgtFrame="_blank" w:history="1">
        <w:r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28.12.2013 № 400-ФЗ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«О страховых пенсиях», либо пенсии, досрочно назначенной в соответствии с Законом РФ от 19.04.1991 № 1032-1 «О занятости населения в Российской Федерации», а также к пенсии по государственному пенсионному обеспечени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ю, назначенной в соответствии с </w:t>
      </w:r>
      <w:hyperlink r:id="rId10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подпунктами 2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hyperlink r:id="rId11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4 пункта 1 статьи</w:t>
        </w:r>
        <w:proofErr w:type="gramEnd"/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 xml:space="preserve"> 4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Федеральный закон </w:t>
      </w:r>
      <w:hyperlink r:id="rId12" w:tgtFrame="_blank" w:history="1">
        <w:r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15.12.2001 № 166-ФЗ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«О государственном пенсионном обеспечении в Российской Федерации» (далее - Заявитель).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Право на пенсию за выслугу лет не возникает в случае прекращения полномочий лиц, замещавших муниципальные должности,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по основаниям, предусмотренным </w:t>
      </w:r>
      <w:hyperlink r:id="rId13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абзацем седьмым части 16 статьи 35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14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пунктами 2.1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15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3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16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6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hyperlink r:id="rId17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9 части 6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18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частью 6.1 статьи 36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19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частью 7.1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20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пунктами 5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hyperlink r:id="rId21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8 части 10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22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частью 10.1 статьи 40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23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частями 1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hyperlink r:id="rId24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2 статьи 73</w:t>
        </w:r>
      </w:hyperlink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>дерального закона от 06.10.2003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№ 131-ФЗ «Об общих принципах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организации местного самоуправления в Российской Федерации».</w:t>
      </w:r>
    </w:p>
    <w:p w:rsidR="005F6666" w:rsidRPr="00FF76B2" w:rsidRDefault="00952FC9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1.3.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Заявление о предоставлении муниципальн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ой услуги подается Заявителем в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администрацию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Городищенского сельсовета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(далее – Администрация).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1.4. Информация о настоящем административном регламенте и предоставляемой муниципальной услуге предоставляется с использованием средств телефонной связи, при личном обращении Заявителя в Администрацию,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по письменным обращениям, а также посредством размещения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информационно-телекоммуникационной в сети «Интернет» и публикаций в средствах массовой информации.</w:t>
      </w:r>
    </w:p>
    <w:p w:rsidR="005F6666" w:rsidRPr="00FF76B2" w:rsidRDefault="00952FC9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1.5.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Порядок информирования о предоставлении муниципальной услуги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Место нахождения органа, предоставляющего муниципальную услугу: Красноярский край, 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с. Городище, ул. </w:t>
      </w:r>
      <w:proofErr w:type="gramStart"/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>Школьная</w:t>
      </w:r>
      <w:proofErr w:type="gramEnd"/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>, 3, пом.1.</w:t>
      </w:r>
    </w:p>
    <w:p w:rsidR="005F6666" w:rsidRPr="00FF76B2" w:rsidRDefault="00952FC9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Телефон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для справок: +7 (39195)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76-216</w:t>
      </w:r>
    </w:p>
    <w:p w:rsidR="005F6666" w:rsidRPr="00FF76B2" w:rsidRDefault="00952FC9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Е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mail</w:t>
      </w:r>
      <w:proofErr w:type="spell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Pr="00FF76B2">
        <w:rPr>
          <w:rFonts w:ascii="Arial" w:eastAsia="Times New Roman" w:hAnsi="Arial" w:cs="Arial"/>
          <w:color w:val="000000"/>
          <w:sz w:val="24"/>
          <w:szCs w:val="24"/>
          <w:lang w:val="en-US"/>
        </w:rPr>
        <w:t>gorodadm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400@</w:t>
      </w:r>
      <w:r w:rsidRPr="00FF76B2">
        <w:rPr>
          <w:rFonts w:ascii="Arial" w:eastAsia="Times New Roman" w:hAnsi="Arial" w:cs="Arial"/>
          <w:color w:val="000000"/>
          <w:sz w:val="24"/>
          <w:szCs w:val="24"/>
          <w:lang w:val="en-US"/>
        </w:rPr>
        <w:t>mail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F76B2">
        <w:rPr>
          <w:rFonts w:ascii="Arial" w:eastAsia="Times New Roman" w:hAnsi="Arial" w:cs="Arial"/>
          <w:color w:val="000000"/>
          <w:sz w:val="24"/>
          <w:szCs w:val="24"/>
          <w:lang w:val="en-US"/>
        </w:rPr>
        <w:t>ru</w:t>
      </w:r>
    </w:p>
    <w:p w:rsidR="00F923BA" w:rsidRPr="00FF76B2" w:rsidRDefault="00F923BA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Часы работы: ежедневно - понедельник с 9.00. до 17.00 пятница, обеденный перерыв с 13.00 -14.00, выходные дни: суббота, воскресенье.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1.6. Нормативные правовые акты, являющиеся основанием для разработки административного регламента:</w:t>
      </w:r>
    </w:p>
    <w:p w:rsidR="005F6666" w:rsidRPr="00FF76B2" w:rsidRDefault="00F923BA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Федеральный закон </w:t>
      </w:r>
      <w:hyperlink r:id="rId25" w:tgtFrame="_blank" w:history="1"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06.10.2003 № 131-ФЗ</w:t>
        </w:r>
      </w:hyperlink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«Об общих принципах организации местного самоуправления в Российской Федерации»;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Решение 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Совета депутатов </w:t>
      </w:r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>от 24.03.2023 № 30-202-р «Об утверждении Положения о порядке назначения, пересчета размера и выплаты пенсии за выслугу лет лицам, замещавшим должности муниципальной службы в Городищенском сельсовета».</w:t>
      </w: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Стандарт предоставления муниципальной услуги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2.1. Наименование муниципальной услуги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Наименование муниципальной услуги: установление, назначение и перерасчет пенсии за выслугу лет лицам, замещавшим муниципальные должности на постоянной основе в администрации 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</w:t>
      </w:r>
    </w:p>
    <w:p w:rsidR="005F6666" w:rsidRPr="00FF76B2" w:rsidRDefault="00F923BA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2.2.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Наименование органа, предоставляющего муниципальную услугу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Предоставление муниципальной услуги в отношении</w:t>
      </w:r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установления пенсии за выслугу лет, информирование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и консультирование получателей муниципальной услуги о действующих нормативных актах, устанавливающих порядок и условия предоставления муниципальной усл</w:t>
      </w:r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уги осуществляет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администрация 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(далее </w:t>
      </w:r>
      <w:proofErr w:type="gramStart"/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а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>дминистрация), в отношении выплаты пенсии за выслугу лет – бухгалтерия администрации (далее – бухгалтерия).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Стаж работы по замещаемой на постоянной основе муниципальной должности для установления пенсии за выслугу лет, размер пенсии в процентах устанавливается Комиссией по установлению, назначению и перерасчету пенсии за выслугу лет (далее – Комиссия), состав которой утвержден распоряжением Администрации.</w:t>
      </w:r>
    </w:p>
    <w:p w:rsidR="005F6666" w:rsidRPr="00FF76B2" w:rsidRDefault="005F6666" w:rsidP="005F666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2.3. Результат предоставления муниципальной услуги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Результатом предоставления муниципальной услуги является: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принятие главой 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(далее – Глава) решения по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установ</w:t>
      </w:r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лению, назначению и перерасчету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пенсии за выслугу лет в форме распоряжения;</w:t>
      </w:r>
    </w:p>
    <w:p w:rsidR="005F6666" w:rsidRPr="00FF76B2" w:rsidRDefault="005F6666" w:rsidP="005F666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принятие Главой решения об отказе в предоставлении муниципальной услуги.</w:t>
      </w:r>
    </w:p>
    <w:p w:rsidR="005F6666" w:rsidRPr="00FF76B2" w:rsidRDefault="00F923BA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2.4.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Срок предоставления муниципальной услуги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Максимальный срок предоставления муниципальной услуги со дня регистрации заявления с приложе</w:t>
      </w:r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нными документами, указанными в </w:t>
      </w:r>
      <w:hyperlink r:id="rId26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пункте 2.6.</w:t>
        </w:r>
      </w:hyperlink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административного регламента, не должен превышать 30 календарных дней.</w:t>
      </w:r>
    </w:p>
    <w:p w:rsidR="005F6666" w:rsidRPr="00FF76B2" w:rsidRDefault="00F923BA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2.5.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Правовые основания для предоставления муниципальной услуги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5F6666" w:rsidRPr="00FF76B2" w:rsidRDefault="00F923BA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hyperlink r:id="rId27" w:tgtFrame="_blank" w:history="1"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Конституцией Российской Федерации</w:t>
        </w:r>
      </w:hyperlink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5F6666" w:rsidRPr="00FF76B2" w:rsidRDefault="00F923BA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- Федеральным законом </w:t>
      </w:r>
      <w:hyperlink r:id="rId28" w:tgtFrame="_blank" w:history="1"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02.05.2006 № 59-ФЗ</w:t>
        </w:r>
      </w:hyperlink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«О порядке рассмотрения обращений граждан Российской Федерации»;</w:t>
      </w:r>
    </w:p>
    <w:p w:rsidR="005F6666" w:rsidRPr="00FF76B2" w:rsidRDefault="00F923BA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Федеральным законом </w:t>
      </w:r>
      <w:hyperlink r:id="rId29" w:tgtFrame="_blank" w:history="1"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06.10.2003 № 131-ФЗ</w:t>
        </w:r>
      </w:hyperlink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«Об общих принципах организации местного самоуправления в Российской Федерации»;</w:t>
      </w:r>
    </w:p>
    <w:p w:rsidR="005F6666" w:rsidRPr="00FF76B2" w:rsidRDefault="00F923BA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Федеральным законом </w:t>
      </w:r>
      <w:hyperlink r:id="rId30" w:tgtFrame="_blank" w:history="1"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27.07.2010 № 210-ФЗ</w:t>
        </w:r>
      </w:hyperlink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«Об организации предоставления государственных и муниципальных услуг» (далее – Закон);</w:t>
      </w:r>
    </w:p>
    <w:p w:rsidR="005F6666" w:rsidRPr="00FF76B2" w:rsidRDefault="00F923BA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Федеральным законом </w:t>
      </w:r>
      <w:hyperlink r:id="rId31" w:tgtFrame="_blank" w:history="1"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01.12.2014 № 419-ФЗ</w:t>
        </w:r>
      </w:hyperlink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5F6666" w:rsidRPr="00FF76B2" w:rsidRDefault="00F923BA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Федеральным законом </w:t>
      </w:r>
      <w:hyperlink r:id="rId32" w:tgtFrame="_blank" w:history="1"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17.12.2001 № 173-ФЗ</w:t>
        </w:r>
      </w:hyperlink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«Об трудовых пенсиях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в Российской Федерации»;</w:t>
      </w:r>
    </w:p>
    <w:p w:rsidR="005F6666" w:rsidRPr="00FF76B2" w:rsidRDefault="00F923BA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Федеральным законом </w:t>
      </w:r>
      <w:hyperlink r:id="rId33" w:tgtFrame="_blank" w:history="1">
        <w:r w:rsidRPr="00FF76B2">
          <w:rPr>
            <w:rFonts w:ascii="Arial" w:eastAsia="Times New Roman" w:hAnsi="Arial" w:cs="Arial"/>
            <w:color w:val="0000FF"/>
            <w:sz w:val="24"/>
            <w:szCs w:val="24"/>
          </w:rPr>
          <w:t xml:space="preserve">от </w:t>
        </w:r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15.12.2001 № 166-ФЗ</w:t>
        </w:r>
      </w:hyperlink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«О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государст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венном пенсионном обеспечении в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Российской Федерации»;</w:t>
      </w:r>
    </w:p>
    <w:p w:rsidR="005F6666" w:rsidRPr="00FF76B2" w:rsidRDefault="005F6666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Федеральным законом от 28.12.2013 № 400 –ФЗ «О страховых пенсиях»;</w:t>
      </w:r>
    </w:p>
    <w:p w:rsidR="005F6666" w:rsidRPr="00FF76B2" w:rsidRDefault="008B1A0D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Законом Красноярского края </w:t>
      </w:r>
      <w:hyperlink r:id="rId34" w:tgtFrame="_blank" w:history="1"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26.06.2008 № 6-1832</w:t>
        </w:r>
      </w:hyperlink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крае»;</w:t>
      </w:r>
    </w:p>
    <w:p w:rsidR="005F6666" w:rsidRPr="00FF76B2" w:rsidRDefault="00F923BA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Уставом 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Енисейского района Красноярского края;</w:t>
      </w:r>
    </w:p>
    <w:p w:rsidR="005F6666" w:rsidRPr="00FF76B2" w:rsidRDefault="005F6666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F923BA" w:rsidRPr="00FF76B2">
        <w:rPr>
          <w:rFonts w:ascii="Arial" w:eastAsia="Times New Roman" w:hAnsi="Arial" w:cs="Arial"/>
          <w:color w:val="000000"/>
          <w:sz w:val="24"/>
          <w:szCs w:val="24"/>
        </w:rPr>
        <w:t>Решение Городищенского сельского Совета депутатов от 24.03.2023 № 30-202-р «Об утверждении Положения о порядке назначения, пересчета размера и выплаты пенсии за выслугу лет лицам, замещавшим должности муниципальной службы в Городищенском сельсовета».</w:t>
      </w:r>
    </w:p>
    <w:p w:rsidR="005F6666" w:rsidRPr="00FF76B2" w:rsidRDefault="008B1A0D" w:rsidP="005F666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2.6.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Исчерпывающий перечень документов, необходимых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5F6666" w:rsidRPr="00FF76B2" w:rsidRDefault="008B1A0D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2.6.1.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Исчерпывающий перечень документов, необходимых для предоставления муниципальной услуги и которые Заявитель предоставляет самостоятельно:</w:t>
      </w:r>
    </w:p>
    <w:p w:rsidR="005F6666" w:rsidRPr="00FF76B2" w:rsidRDefault="005F6666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P6"/>
      <w:bookmarkEnd w:id="0"/>
      <w:r w:rsidRPr="00FF76B2">
        <w:rPr>
          <w:rFonts w:ascii="Arial" w:eastAsia="Times New Roman" w:hAnsi="Arial" w:cs="Arial"/>
          <w:color w:val="000000"/>
          <w:sz w:val="24"/>
          <w:szCs w:val="24"/>
        </w:rPr>
        <w:t>1) заявление соглас</w:t>
      </w:r>
      <w:r w:rsidR="008B1A0D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но приложению №1 к Регламенту с указанием номера счёта, открытого в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российской кр</w:t>
      </w:r>
      <w:r w:rsidR="008B1A0D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едитной организации или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номер почтового отделения;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2) копия паспорта или иного документа, удостоверяющего личность заявителя;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3) копия документа подтверждающего регистрацию в системе обязательного пенсионного страхования;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4) письменное согласие на обработку персональных данных;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5) копии решения, распоряжения, приказа о прекращении исполнения полномочий, заверенные соответствующим органом местного самоуправления, муниципальным органом, архивом;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6) копии трудовой книжки (при наличии) и (или) сведения от трудовой деятельности</w:t>
      </w:r>
      <w:r w:rsidR="008B1A0D" w:rsidRPr="00FF76B2">
        <w:rPr>
          <w:rFonts w:ascii="Arial" w:eastAsia="Times New Roman" w:hAnsi="Arial" w:cs="Arial"/>
          <w:color w:val="000000"/>
          <w:sz w:val="24"/>
          <w:szCs w:val="24"/>
        </w:rPr>
        <w:t>, предусмотренные статьей 66.1.</w:t>
      </w:r>
      <w:hyperlink r:id="rId35" w:tgtFrame="_blank" w:history="1">
        <w:proofErr w:type="gramStart"/>
        <w:r w:rsidRPr="00FF76B2">
          <w:rPr>
            <w:rFonts w:ascii="Arial" w:eastAsia="Times New Roman" w:hAnsi="Arial" w:cs="Arial"/>
            <w:color w:val="0000FF"/>
            <w:sz w:val="24"/>
            <w:szCs w:val="24"/>
          </w:rPr>
          <w:t>Трудового кодекса Российской Федерации</w:t>
        </w:r>
      </w:hyperlink>
      <w:r w:rsidR="008B1A0D" w:rsidRPr="00FF76B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иных документов, подтверждающих факт замещения муниципальной должности на постоянной основе, заверенных нотариально либо кадровой службой органа по последнем</w:t>
      </w:r>
      <w:r w:rsidR="008B1A0D" w:rsidRPr="00FF76B2">
        <w:rPr>
          <w:rFonts w:ascii="Arial" w:eastAsia="Times New Roman" w:hAnsi="Arial" w:cs="Arial"/>
          <w:color w:val="000000"/>
          <w:sz w:val="24"/>
          <w:szCs w:val="24"/>
        </w:rPr>
        <w:t>у месту замещения муниципальной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должности или в форме электронного документа, подписанного усиленной квалифицированной электронной подписью (при ее наличии у работодателя);</w:t>
      </w:r>
      <w:proofErr w:type="gramEnd"/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>7) справка, подтверждающая размер ежемесячного денежного вознаграждения или месячного денежного содержания по должности муниципальной службы;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8) справка о размере страховой пенсии, получаемой на момент подачи заявления;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9) справка о периодах работы по замещаемой на постоянной основе муниципальной должности заверенная руководителем органа по последнему месту замещения муниципальной должности;</w:t>
      </w:r>
    </w:p>
    <w:p w:rsidR="005F6666" w:rsidRPr="00FF76B2" w:rsidRDefault="008B1A0D" w:rsidP="005F66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10) справка о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размерах страховой пенсии по старости (инвалидности), фиксированной выплаты к страховой п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енсии и повышений фиксированной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выплаты к страховой пенсии, установленных в соо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тветствии с Федеральным законом </w:t>
      </w:r>
      <w:hyperlink r:id="rId36" w:tgtFrame="_blank" w:history="1">
        <w:r w:rsidR="005F6666"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28 декабря 2013 года № 400-ФЗ</w:t>
        </w:r>
      </w:hyperlink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«О страховых пенсиях»;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К документам, предусмотренным настоящим пунктом, могут быть приобщены иные материалы, подтверждающие срок замещения на постоянной основе муниципальной должности, претендующего на предоставление пенсии за выслугу лет.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При подаче указанных документов предъявляется паспорт и трудовая книжка лица, претендующего на установление пенсии за выслугу лет или сведения о трудовой </w:t>
      </w:r>
      <w:r w:rsidR="008B1A0D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деятельности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в форме электронного документа, подписанного усиленной квалифицированной электронной подписью (при ее наличии у работодателя).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При направлении заявления по п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очте документы, предусмотренные 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пунктом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2.6.1. административного регламента, представляются в виде нотариально удостоверенных копий документов.</w:t>
      </w:r>
    </w:p>
    <w:p w:rsidR="005F6666" w:rsidRPr="00FF76B2" w:rsidRDefault="005F6666" w:rsidP="005F666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2.6.2. При пред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оставлении муниципальной услуги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специалист бухгалтерии, ответственный за предо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ставление муниципальной услуги,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не вправе требовать от Заявителя:</w:t>
      </w:r>
    </w:p>
    <w:p w:rsidR="005F6666" w:rsidRPr="00FF76B2" w:rsidRDefault="005F6666" w:rsidP="005F666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ктами, регулирующими отношения, возникающие в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связи с предоставлением муниципальной услуги;</w:t>
      </w:r>
    </w:p>
    <w:p w:rsidR="005F6666" w:rsidRPr="00FF76B2" w:rsidRDefault="005F6666" w:rsidP="005F666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2)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нтов, включенных в определенный </w:t>
      </w:r>
      <w:hyperlink r:id="rId37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частью 6</w:t>
        </w:r>
      </w:hyperlink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статьи 7</w:t>
      </w:r>
      <w:proofErr w:type="gramEnd"/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Федерального закона </w:t>
      </w:r>
      <w:hyperlink r:id="rId38" w:tgtFrame="_blank" w:history="1">
        <w:r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27.07.2010 № 210-ФЗ</w:t>
        </w:r>
      </w:hyperlink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«Об организации предоставления государственных и муниципальных услуг» перечень документов.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  <w:proofErr w:type="gramEnd"/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ципального служащего, работника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многофункционального центра, работни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ка организации, предусмотренной </w:t>
      </w:r>
      <w:hyperlink r:id="rId39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частью 1.1 статьи 16</w:t>
        </w:r>
      </w:hyperlink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Федерального 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закона </w:t>
      </w:r>
      <w:hyperlink r:id="rId40" w:tgtFrame="_blank" w:history="1">
        <w:r w:rsidRPr="00FF76B2">
          <w:rPr>
            <w:rFonts w:ascii="Arial" w:eastAsia="Times New Roman" w:hAnsi="Arial" w:cs="Arial"/>
            <w:color w:val="0000FF"/>
            <w:sz w:val="24"/>
            <w:szCs w:val="24"/>
          </w:rPr>
          <w:t>от 27.07.2010 № 210-ФЗ</w:t>
        </w:r>
      </w:hyperlink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41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частью 1.1 статьи 16</w:t>
        </w:r>
      </w:hyperlink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вышеуказанного Федерального закона, уведомляется Заявитель, а также приносятся извинения за доставленные неудобства.</w:t>
      </w:r>
      <w:proofErr w:type="gramEnd"/>
    </w:p>
    <w:p w:rsidR="005F6666" w:rsidRPr="00FF76B2" w:rsidRDefault="008B1A0D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2.7.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Основаниями для отказа в приеме документов, необходимых для предоставления муниципальной услуги,</w:t>
      </w:r>
      <w:r w:rsidR="00BF0963" w:rsidRPr="00FF76B2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FF76B2">
        <w:rPr>
          <w:rFonts w:ascii="Arial" w:eastAsia="Times New Roman" w:hAnsi="Arial" w:cs="Arial"/>
          <w:color w:val="000000"/>
          <w:spacing w:val="2"/>
          <w:sz w:val="24"/>
          <w:szCs w:val="24"/>
        </w:rPr>
        <w:t>является:</w:t>
      </w:r>
    </w:p>
    <w:p w:rsidR="005F6666" w:rsidRPr="00FF76B2" w:rsidRDefault="00BF0963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-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с заявлением о предоставлении муниципальной услуги обратилось ненадлежащее лицо;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pacing w:val="2"/>
          <w:sz w:val="24"/>
          <w:szCs w:val="24"/>
        </w:rPr>
        <w:t>- наличие в них подчисток либо приписок, зачеркнутых слов и иных неоговоренных исправлений, исполнение документов карандашом, наличие в них серьезных повреждений, не позволяющих однозначно истолковать содержание.</w:t>
      </w:r>
    </w:p>
    <w:p w:rsidR="005F6666" w:rsidRPr="00FF76B2" w:rsidRDefault="00BF0963" w:rsidP="005F66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2.8.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5F6666" w:rsidRPr="00FF76B2" w:rsidRDefault="005F6666" w:rsidP="005F666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2.8.1. Перечень оснований для отказа в предоставлении муниципальной услуги: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отсутствие у получателя муниципальной услуги права на получение муниципальной услуги в соответствии с действующим законодательством;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отсутствие (предоставление не в полном объеме) документов, указанных в пункте 2.6.1. административного регламента;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представление документов, указанных в пункте 2.6.1. административного регламента, по форме или содержанию не соответствующих требованиям действующего законодательства.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5F6666" w:rsidRPr="00FF76B2" w:rsidRDefault="005F6666" w:rsidP="005F666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Муниципальная услуга предоставляется на бесплатной основе.</w:t>
      </w:r>
    </w:p>
    <w:p w:rsidR="005F6666" w:rsidRPr="00FF76B2" w:rsidRDefault="00BF0963" w:rsidP="005F666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2.10.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5F6666" w:rsidRPr="00FF76B2" w:rsidRDefault="00BF0963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При подаче заявления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о предоставлении муниципальной услуги лично – регистрация осуществляется в течение двух рабочих дней с момента поступления заявления.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В случае поступления заявления по почте – не позднее окончания рабочего дня, в течение которого заявление было получено.</w:t>
      </w: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3. С</w:t>
      </w: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остав, последовательность и сроки выполнения административных процедур, требования к порядку их выполнения</w:t>
      </w: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BF0963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3.1.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Предоставление муниципальной услуги включает в себя следующие административные процедуры (состав административных процедур):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прием, регистрация и передача заявления на исполнение;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запрос документов в рамках межведомственного взаимодействия и недостающей информации;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рассмотрение заявления и представленных документ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ов, принятие Отделом решения по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установлению, назначению и перерасчету размера пенсии за выслугу лет, либо решения об отказе в предоставлении муниципальной услуги;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выдача результата предоставления муниципальной услуги.</w:t>
      </w:r>
    </w:p>
    <w:p w:rsidR="005F6666" w:rsidRPr="00FF76B2" w:rsidRDefault="00FF76B2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hyperlink r:id="rId42" w:history="1">
        <w:r w:rsidR="005F6666" w:rsidRPr="00FF76B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Блок-схема</w:t>
        </w:r>
      </w:hyperlink>
      <w:r w:rsidR="00BF0963" w:rsidRPr="00FF76B2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последовательности административных процедур при предоставлении муниципальной услуги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приведена в приложении № 2 к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административному регламенту.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3.1.1. Прием, регистрация и передача заявления на исполнение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Основанием начала административной процедуры является получение заявления специалистом бухгалтерии, уполномоченным на осуществление регистрационных действий.</w:t>
      </w:r>
    </w:p>
    <w:p w:rsidR="005F6666" w:rsidRPr="00FF76B2" w:rsidRDefault="00BF0963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Специалист бухгалтерии,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уполномоченный на осуществление регистрационных действий, устанавливает личность Заявителя, проверяет наличие всех документов, сверяе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т оригиналы и копии документов,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удостоверяясь, что: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тексты документов написаны разборчиво;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в документах нет подчисток, приписок, зачеркнутых слов и иных, не оговоренных исправлений.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Заявление с прилагаемыми к не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му документами регистрируется в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течение двух рабочих дней с момента поступления заявления согласно инструкции по делопроизводству.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В случае поступления заявления по почте - не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позднее одного рабочего дня, с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момента поступления заявления.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Зарегистрированное заявлени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е направляется Главе сельсовета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в день регистрации заявления для вынесения резолюции (поручения), после чего с резолюцией Главы сельсовета направляется специалисту бухгалтерии, ответственному за предоставление муниципальной услуги, на исполнение.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3.1.2. Запрос документов в рамках межведомственного взаимодействия и недостающей информации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Ответственным исполнителем за совершение административной процедуры является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специалист бухгалтерии, ответственный за предоставление муниципальной услуги.</w:t>
      </w:r>
    </w:p>
    <w:p w:rsidR="005F6666" w:rsidRPr="00FF76B2" w:rsidRDefault="00BF0963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Ответственный специалист бухгалтерии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проверяет комплектность документов, предусмотренных пунктом 2.6.1. административного регламента.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В случае отсутствия документов, которые Заявитель вправе предоста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вить по собственной инициативе,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специалист бухгалтерии, ответственный за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предо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ставление муниципальной услуги,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формирует и направляет запросы в органы, участвующие в предоставлении муниципальной услуги (продолжительность и (или) максимальный срок выполнения административного действия – в течение двух рабочих дней со дня поступления зарегистрированного заявления к специалисту бухгалтерии, ответственному за предоставление муниципальной услуги).</w:t>
      </w:r>
      <w:proofErr w:type="gramEnd"/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Результатом административной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процедуры является направление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запросов.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3.1.3. Рассмотрение заявления и представленных документов, принятие решения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Основанием начала административной процедуры является поступление зарегистрированного в установленном порядке заявления для исполнения специалисту бухгалтерии, ответственному за предоставление муниципальной услуги, в случае направления за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просов – поступление ответов на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запросы.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Специалист бухгалтерии, ответственный за предоставление муниципальной услуги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рассматривает заявление на предмет его соответствия действующему законодательству и принимает решение: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о во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зможности принятия заявления об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установ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лении, назначении и перерасчету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пенсии за выслугу лет;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об отсутствии оснований для принятия заявления об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установ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лении, назначении и перерасчету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пенсии за выслугу лет.</w:t>
      </w:r>
    </w:p>
    <w:p w:rsidR="005F6666" w:rsidRPr="00FF76B2" w:rsidRDefault="00BF0963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В случаях, предусмотренных </w:t>
      </w:r>
      <w:r w:rsidRPr="00FF76B2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пунктом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2.8.1. Регламента,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специалист бухгалтерии, ответственный за предо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ставление муниципальной услуги,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готовит ответ Заявителю об отказе в предоставлении муниципальной услуги.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Отдел кадровой и организационной работы осуществляет: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проверку документов;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ведение журнала регистрации заявлений о предоставлении муниципальной услуги;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формирование личных (документальных) дел получателей муниципальной услуги;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ведение и хранение сформированного и систематизированного личного дела;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подготовка проекта распоряжения о перерасчете выплаты в случае увеличения трудовой пенсии (социальных и/или компенсационных и иных выплат).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запросы в отдел ЗАГС и отделение Пенсионного фонда РФ в рамках Соглашения об информационном взаимодействии;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уведомление Получателя об изменении выплаты в случаях перерасчета.</w:t>
      </w:r>
    </w:p>
    <w:p w:rsidR="005F6666" w:rsidRPr="00FF76B2" w:rsidRDefault="00BF0963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В случае принятия заявления,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специалистом бухгалтерии, ответственным за предоставление муниципальной услуги, в течение пяти рабочих дней заявление передается на рассмотрение и принятие решения Комиссии. Инициатором заседания Комиссии является бухгалтерии, секретарем Комиссии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является специалист бухгалтерии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ответственный за прием документов.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Комиссия осуществляет: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-установление стажа муниципальной службы (приравненного стажа), дающего право на пенсию за выслугу лет;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-установление соответствия наименования муниципаль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ной (выборной) должности Уставу 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Енисейского района;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установление конкретного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размера ежемесячной пенсии за выслугу лет на дату обращения (в процентном отношении);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установление пересчета размера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пенсии за выслугу лет при изменении в общем порядке месячного денежного вознаграждения или содержания по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>соответствующей муниципальной должности со сроков, установленных для изменения ежемесячного денежного вознаграждения (содержания);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принят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ие решения об определении стажа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и размера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пенсии за выслугу лет в течение 5 календарных дней со дня поступления заявления и документов;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по истечении не более двух дней решение Ко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миссии передается в бухгалтерию для подготовки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прое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кта муниципального правого акта об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установ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лении, назначении и перерасчета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пенсии за выслугу лет.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После вступления такого муниципального правого акта в силу специалистом бухгалтерии, ответственным за предоставление муниципальной услуги, копии МПА (распоряжения) и заявления с указанием реквизитов на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перечисление пенсии за выслугу лет в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течение двух рабочих направляется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</w:p>
    <w:p w:rsidR="005F6666" w:rsidRPr="00FF76B2" w:rsidRDefault="00BF0963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Бухгалтерия, которая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осуществляет: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прием у специалиста бухгалтерии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вышеназванных документов;</w:t>
      </w:r>
    </w:p>
    <w:p w:rsidR="005F6666" w:rsidRPr="00FF76B2" w:rsidRDefault="00BF0963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формирование, ведение, хранение выплатного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дела Получателя;</w:t>
      </w:r>
    </w:p>
    <w:p w:rsidR="005F6666" w:rsidRPr="00FF76B2" w:rsidRDefault="005F6666" w:rsidP="005F666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выплату ежемесячной пенсии за выслугу лет посредством перечисления в отделение банка на счёт, указанный получателем в заявлении, или другим способ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ом выплаты (почта) в срок до 15 числа месяца,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следующего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расчетным.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Результатом исполнения административной процедуры является:</w:t>
      </w:r>
    </w:p>
    <w:p w:rsidR="005F6666" w:rsidRPr="00FF76B2" w:rsidRDefault="00BF0963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- принятие решения об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установ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лении, назначении и перерасчету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пенсии за выслугу лет;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принятие решения об отказе в предоставлении муниципальной услуги.</w:t>
      </w:r>
    </w:p>
    <w:p w:rsidR="005F6666" w:rsidRPr="00FF76B2" w:rsidRDefault="005F6666" w:rsidP="005F666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3.1.4. Выдача результата предоставления муниципальной услуги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Письмо уведомительного характера либо ответ об отказе в предоставлении муниципальной услуги направляется почтовым отправлением в адрес Заявителя в течение 30 календарных дне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й со дня регистрации заявления,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либо по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просьбе Заявителя выдается ему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специалистом, ответственным за предоставление муниципальной услуги.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BF0963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4. </w:t>
      </w:r>
      <w:r w:rsidR="005F6666"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Формы </w:t>
      </w:r>
      <w:proofErr w:type="gramStart"/>
      <w:r w:rsidR="005F6666"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контроля за</w:t>
      </w:r>
      <w:proofErr w:type="gramEnd"/>
      <w:r w:rsidR="005F6666"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исполнением административного регламента</w:t>
      </w: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4.1. Текущий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соблюдением последовательности административных процедур, определенных Регламентом, и принятием в ходе предоставления муниципальной услуги решений ос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уществляется заместителем Главы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сельсовета</w:t>
      </w:r>
      <w:r w:rsidR="00BF0963" w:rsidRPr="00FF76B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либо уполномоченным лицом.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Текущий контроль осуществляется путем проведения проверок соблюдения и исполнения специалистами нормативных правовых актов Российской Федерации, нормативных правовых актов Красноярского края, положений Регламента, устанавливающих требования к предоставлению муниципальной услуги.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По результатам проведения текущего контроля, в случае выявления нарушений последовательности административных процедур, определенных Регламентом,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4.2. Для осуществления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контроля за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Плановые проверки осуществляются на основании годовых планов работы, утверждаемых Главой сельсовета.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По конкретному обраще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нию по решению Главы сельсовета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проводится внеплановая проверка. В этом случае в течение 30 календарных дней со дня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регистрации обращения в Администрации, обратившемуся направляется информация о результатах проведенной проверки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обратившимся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4.3. Для проведения плановых и внеплановых проверок предоставления муниципальной услуги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распоряжением Главы сельсовета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формируется комиссия, в состав которой включают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ся заместитель Главы сельсовета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и специалисты Администрации.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Акт подписывается всеми членами комиссии.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Плановые проверки предоставления муниципальной услуги проводятся не реже 1 раза в 2 года.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Ответственность должностных лиц, специалистов Администрации за несоблюдение и неисполнение нормативных правовых актов Российской Федерации, нормативных правовых актов Красноярского края, муниципальных нормативных правовых актов Администрации и положений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4.4.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Граждане, их объединения и организации вправе обратиться устно, направить обращение в письменной форме или в форме электронного док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умента в адрес Главы сельсовета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с просьбой о проведении проверки соблюдения и исполнения нормативных правовых актов Российской Федерации, нормативных пра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>вовых актов Красноярского края,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муниципальных нормативных правовых актов Администрации и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услуги в случае нарушения прав и законных интересов при предоставлении муниципальной услуги.</w:t>
      </w:r>
    </w:p>
    <w:p w:rsidR="005F6666" w:rsidRPr="00FF76B2" w:rsidRDefault="005F6666" w:rsidP="005F66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Обращение, поступившее в Администрацию, рассматривается в течение 30 календарных дней со дня его регистрац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ии. </w:t>
      </w:r>
      <w:proofErr w:type="gramStart"/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По результатам рассмотрения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обращения, не позднее одного рабочего дня, следующего за днем принятия решения, дается письменный ответ, который может быть направлен Заявителю заказным почтовым отправлением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Способ направления ответа на обращение определяется Заявителем.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>5. Досудебный (внесудебный) порядок обжалования решений и действий (бездействия) органа, должностного лица, предоставляющего муниципальную услугу</w:t>
      </w:r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5.1. Заявитель имеет право на обжалование решений и действий (бездействия) Администрации, должностных лиц либо муниципальных служащих Администрации, многофункционального центра, работника многофункционального центра, а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также организаций, указанных в </w:t>
      </w:r>
      <w:hyperlink r:id="rId43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</w:rPr>
          <w:t>части 1.1 статьи 16</w:t>
        </w:r>
      </w:hyperlink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Закона, или их работников в досудебном (внесудебном) порядке.</w:t>
      </w:r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>5.2. В досудебном (внесудебном) порядке решения и действия (бездействие) должностных лиц бухгалтерии, муниципальных служащих Администрации обжалуются в порядке подчиненности заместителю Главы сельсовета.</w:t>
      </w:r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Жалоба на решения и действия (бездействи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е) заместителя Главы сельсовета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подается в порядке подчиненности на имя Главы сельсовета.</w:t>
      </w:r>
      <w:bookmarkStart w:id="1" w:name="P55"/>
      <w:bookmarkEnd w:id="1"/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ешения и действия (бездействие)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работников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организаций, предусмотренных </w:t>
      </w:r>
      <w:hyperlink r:id="rId44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</w:rPr>
          <w:t>частью 1.1 статьи 16</w:t>
        </w:r>
      </w:hyperlink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Закона, подаются руководителям этих организаций.</w:t>
      </w:r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жалобы.</w:t>
      </w:r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Жалоба подается в письменной форме на бумажном носителе, в электронной форме.</w:t>
      </w:r>
      <w:bookmarkStart w:id="2" w:name="P59"/>
      <w:bookmarkEnd w:id="2"/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 Администрации может быть направлена по почте, через многофункциональный центр, с использованием информац</w:t>
      </w:r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ионно-телекоммуникационной сети Интернет, единого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3" w:name="P61"/>
      <w:bookmarkEnd w:id="3"/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Жалоба на решения и действия (бездействие) организаций, предусмотренных </w:t>
      </w:r>
      <w:hyperlink r:id="rId45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</w:rPr>
          <w:t>частью 1.1 статьи 16</w:t>
        </w:r>
      </w:hyperlink>
      <w:r w:rsidR="00BF0963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Закона,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5.4. Предметом досудебного (внесудебного) обжалования является в том числе:</w:t>
      </w:r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1) нарушение срока регистрации запроса гражданина о предоставлении муниципальной услуги;</w:t>
      </w:r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2) нарушение срока предоставления муниципальной услуги;</w:t>
      </w:r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4" w:name="P68"/>
      <w:bookmarkEnd w:id="4"/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</w:t>
      </w:r>
      <w:r w:rsidR="00201CC7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ных в результате предоставления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муниципальной услуги документах либо нарушение установленного срока внесения таких исправлений;</w:t>
      </w:r>
      <w:proofErr w:type="gramEnd"/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5" w:name="P72"/>
      <w:bookmarkEnd w:id="5"/>
      <w:r w:rsidRPr="00FF76B2">
        <w:rPr>
          <w:rFonts w:ascii="Arial" w:eastAsia="Times New Roman" w:hAnsi="Arial" w:cs="Arial"/>
          <w:color w:val="000000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  <w:bookmarkStart w:id="6" w:name="P74"/>
      <w:bookmarkEnd w:id="6"/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5F6666" w:rsidRPr="00FF76B2" w:rsidRDefault="00201CC7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10) требование у Заявителя при  предоставлении муниципальной услуги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докуме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нтов или информации, отсутствие и (или) недостоверность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которых не указывали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сь при первоначальном отказе в приеме документов,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необходимых для предоставлени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я муниципальной услуги, либо в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предоставлении муниципальной услуги, за исключением случаев, предусмотренных пунктом 4 части 1 статьи 7 настоящего Закона. В указанном случае досуд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ебное (внесудебное) обжалование Заявителем решений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и действий (бе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здействия) многофункционального центра, работника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многофункционального це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нтра возможно в случае, если на многофункциональный центр, решения и действия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(бездействие) которого обжалуются, возложена функция по предоставлению соответствующ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их муниципальных услуг в полном объеме в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порядке, определенном частью 1.3 статьи 16 настоящего Закона.</w:t>
      </w:r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5.5. Содержание жалобы включает:</w:t>
      </w:r>
      <w:bookmarkStart w:id="7" w:name="P77"/>
      <w:bookmarkEnd w:id="7"/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многофункционального центра, его руководителя и (или) работник</w:t>
      </w:r>
      <w:r w:rsidR="00201CC7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а, организаций, предусмотренных </w:t>
      </w:r>
      <w:hyperlink r:id="rId46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</w:rPr>
          <w:t>частью 1.1 статьи 16</w:t>
        </w:r>
      </w:hyperlink>
      <w:r w:rsidR="00201CC7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Закона, их руководителей и (или) работников, решения и действия (бездействие) которых обжалуются;</w:t>
      </w:r>
      <w:proofErr w:type="gramEnd"/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8" w:name="P80"/>
      <w:bookmarkEnd w:id="8"/>
      <w:proofErr w:type="gramEnd"/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</w:t>
      </w:r>
      <w:r w:rsidR="00201CC7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а, организаций, предусмотренных </w:t>
      </w:r>
      <w:hyperlink r:id="rId47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</w:rPr>
          <w:t>частью 1.1 статьи 16</w:t>
        </w:r>
      </w:hyperlink>
      <w:r w:rsidR="00201CC7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Закона, их работников;</w:t>
      </w:r>
      <w:bookmarkStart w:id="9" w:name="P82"/>
      <w:bookmarkEnd w:id="9"/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>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48" w:history="1">
        <w:r w:rsidRPr="00FF76B2">
          <w:rPr>
            <w:rFonts w:ascii="Arial" w:eastAsia="Times New Roman" w:hAnsi="Arial" w:cs="Arial"/>
            <w:color w:val="000000"/>
            <w:sz w:val="24"/>
            <w:szCs w:val="24"/>
          </w:rPr>
          <w:t>частью 1.1 статьи 16</w:t>
        </w:r>
      </w:hyperlink>
      <w:r w:rsidR="00201CC7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Закона, их работников.</w:t>
      </w:r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5.7. 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с даты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ее регистрации.</w:t>
      </w:r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В случае обжалования отказа в приеме документов у Заявителя либо в исправлении допущенных опечаток и ошибок или в случае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обжалования нарушения установленного срока внесения таких исправлений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жалоба подлежит рассмотрению в течение 5 рабочих дней с даты ее регистрации.</w:t>
      </w:r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5.8. Письменные жалобы не рассматриваются в следующих случаях:</w:t>
      </w:r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  <w:proofErr w:type="gramEnd"/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- жалоба повторяет те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кст пр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5.9. По результатам рассмотрения жалобы принимается одно из следующих решений:</w:t>
      </w:r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5.9.1.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5.9.2. в удовлетворении жалобы отказывается.</w:t>
      </w:r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 Закона, незамедлительно направляют имеющиеся материалы в органы прокуратуры.</w:t>
      </w:r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статьи 16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неудобства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F6666" w:rsidRPr="00FF76B2" w:rsidRDefault="005F6666" w:rsidP="005F666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5.9.4. В случае признания 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жалобы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6666" w:rsidRPr="00FF76B2" w:rsidRDefault="005F6666" w:rsidP="005F6666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01CC7" w:rsidRPr="00FF76B2" w:rsidRDefault="00201CC7" w:rsidP="005F6666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01CC7" w:rsidRPr="00FF76B2" w:rsidRDefault="00201CC7" w:rsidP="005F6666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01CC7" w:rsidRPr="00FF76B2" w:rsidRDefault="00201CC7" w:rsidP="005F6666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01CC7" w:rsidRPr="00FF76B2" w:rsidRDefault="00201CC7" w:rsidP="005F6666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01CC7" w:rsidRPr="00FF76B2" w:rsidRDefault="00201CC7" w:rsidP="005F6666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01CC7" w:rsidRPr="00FF76B2" w:rsidRDefault="00201CC7" w:rsidP="005F6666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01CC7" w:rsidRPr="00FF76B2" w:rsidRDefault="00201CC7" w:rsidP="005F6666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01CC7" w:rsidRPr="00FF76B2" w:rsidRDefault="00201CC7" w:rsidP="005F6666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01CC7" w:rsidRPr="00FF76B2" w:rsidRDefault="00201CC7" w:rsidP="005F6666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01CC7" w:rsidRPr="00FF76B2" w:rsidRDefault="00201CC7" w:rsidP="005F6666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01CC7" w:rsidRPr="00FF76B2" w:rsidRDefault="00201CC7" w:rsidP="005F6666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FF76B2" w:rsidRDefault="00FF76B2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№1</w:t>
      </w:r>
    </w:p>
    <w:p w:rsidR="005F6666" w:rsidRPr="00FF76B2" w:rsidRDefault="00097354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к административному регламенту по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предоставлению мун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иципальной услуги «Назначение и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выплата пенсий за выслугу лет лицам, замещавшим муниципальные должности на постоянной основе в администрации 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сельсовета»</w:t>
      </w:r>
    </w:p>
    <w:p w:rsidR="005F6666" w:rsidRPr="00FF76B2" w:rsidRDefault="005F6666" w:rsidP="005F6666">
      <w:pPr>
        <w:spacing w:after="0" w:line="240" w:lineRule="auto"/>
        <w:ind w:left="40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5F6666">
      <w:pPr>
        <w:spacing w:after="0" w:line="240" w:lineRule="auto"/>
        <w:ind w:left="40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Главе 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="00097354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сельсовета</w:t>
      </w:r>
    </w:p>
    <w:p w:rsidR="005F6666" w:rsidRPr="00FF76B2" w:rsidRDefault="005F6666" w:rsidP="005F6666">
      <w:pPr>
        <w:spacing w:after="0" w:line="240" w:lineRule="auto"/>
        <w:ind w:left="40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  <w:r w:rsidR="00097354" w:rsidRPr="00FF76B2"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5F6666" w:rsidRPr="00FF76B2" w:rsidRDefault="005F6666" w:rsidP="005F6666">
      <w:pPr>
        <w:spacing w:after="0" w:line="240" w:lineRule="auto"/>
        <w:ind w:left="40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от ____________________________</w:t>
      </w:r>
    </w:p>
    <w:p w:rsidR="005F6666" w:rsidRPr="00FF76B2" w:rsidRDefault="005F6666" w:rsidP="005F6666">
      <w:pPr>
        <w:spacing w:after="0" w:line="240" w:lineRule="auto"/>
        <w:ind w:left="40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_______________________________</w:t>
      </w: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5F66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Заявление</w:t>
      </w:r>
    </w:p>
    <w:p w:rsidR="005F6666" w:rsidRPr="00FF76B2" w:rsidRDefault="005F6666" w:rsidP="005F6666">
      <w:pPr>
        <w:spacing w:after="0" w:line="240" w:lineRule="auto"/>
        <w:ind w:left="40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097354" w:rsidP="005F666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Прошу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назн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ачить мне пенсию за выслугу лет как лицу,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замещавший муниципальную должность на постоянной основе за счёт бюджета муниципального образования с Законом Красноярского края от 26.06.2008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6-1832 «О гарантиях осуществления полномочий лиц, замещающих муниципальные должности в Красноярском крае".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Выплату пенсии прош</w:t>
      </w:r>
      <w:r w:rsidR="00F97D3E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у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перечислять на мой счёт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№________________________ в филиале ________________________________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</w:t>
      </w:r>
    </w:p>
    <w:p w:rsidR="005F6666" w:rsidRPr="00FF76B2" w:rsidRDefault="00097354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Ознакомле</w:t>
      </w:r>
      <w:proofErr w:type="gramStart"/>
      <w:r w:rsidRPr="00FF76B2">
        <w:rPr>
          <w:rFonts w:ascii="Arial" w:eastAsia="Times New Roman" w:hAnsi="Arial" w:cs="Arial"/>
          <w:color w:val="000000"/>
          <w:sz w:val="24"/>
          <w:szCs w:val="24"/>
        </w:rPr>
        <w:t>н(</w:t>
      </w:r>
      <w:proofErr w:type="gramEnd"/>
      <w:r w:rsidRPr="00FF76B2">
        <w:rPr>
          <w:rFonts w:ascii="Arial" w:eastAsia="Times New Roman" w:hAnsi="Arial" w:cs="Arial"/>
          <w:color w:val="000000"/>
          <w:sz w:val="24"/>
          <w:szCs w:val="24"/>
        </w:rPr>
        <w:t>а) с тем, что пенсия за выслугу лет не выплачивается в период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прохождения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>государственной  службы РФ, при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замещении государственной должности РФ, государственной должности субъекта РФ, муниципальной должности, замещавшей на постоянной основе, должности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муниципальной службы, а также в период работы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в межгосударственных (межправительственных)органах, созданных с участием РФ, на должностях, по которым в соответствии с международными договорам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и РФ осуществляется назначение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и выплата пенсий за выслугу в прядке и на условиях, которые установлены для федеральных государственных 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(гражданских) служащих, а также в случае прекращения гражданства РФ. Обязуюсь в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течение 5 рабочих дней с даты наступления указанных обстоятельств сообщить об этом в письменной форме </w:t>
      </w:r>
      <w:proofErr w:type="gramStart"/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____________________________________________.</w:t>
      </w:r>
    </w:p>
    <w:p w:rsidR="005F6666" w:rsidRPr="00FF76B2" w:rsidRDefault="00097354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Даю свое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соглас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ие на обработку моих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персональ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ных данных, а также на запрос и получение необходимых сведений и документов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учреждениях и организациях.</w:t>
      </w:r>
    </w:p>
    <w:p w:rsidR="005F6666" w:rsidRPr="00FF76B2" w:rsidRDefault="005F6666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7D3E" w:rsidRPr="00FF76B2" w:rsidRDefault="00F97D3E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7D3E" w:rsidRPr="00FF76B2" w:rsidRDefault="00F97D3E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097354" w:rsidP="005F66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«____»____________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20__г.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</w:t>
      </w:r>
    </w:p>
    <w:p w:rsidR="005F6666" w:rsidRPr="00FF76B2" w:rsidRDefault="005F6666" w:rsidP="00097354">
      <w:pPr>
        <w:spacing w:after="0" w:line="240" w:lineRule="auto"/>
        <w:ind w:left="7080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>(подпись)</w:t>
      </w:r>
    </w:p>
    <w:p w:rsidR="005F6666" w:rsidRPr="00FF76B2" w:rsidRDefault="005F6666" w:rsidP="005F6666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97354" w:rsidRPr="00FF76B2" w:rsidRDefault="00097354" w:rsidP="005F6666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97354" w:rsidRPr="00FF76B2" w:rsidRDefault="00097354" w:rsidP="005F6666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bookmarkStart w:id="10" w:name="_GoBack"/>
      <w:bookmarkEnd w:id="10"/>
      <w:r w:rsidRPr="00FF76B2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2</w:t>
      </w:r>
    </w:p>
    <w:p w:rsidR="005F6666" w:rsidRPr="00FF76B2" w:rsidRDefault="00097354" w:rsidP="00097354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к административному регламенту по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предоставлению мун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иципальной услуги «Назначение и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>выплата пенсий за выслугу лет лицам, замещавшим муниципальные должности н</w:t>
      </w:r>
      <w:r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а постоянной основе в 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</w:t>
      </w:r>
      <w:r w:rsidR="00952FC9" w:rsidRPr="00FF76B2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="005F6666" w:rsidRPr="00FF76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сельсовета»</w:t>
      </w:r>
    </w:p>
    <w:p w:rsidR="005F6666" w:rsidRPr="00FF76B2" w:rsidRDefault="005F6666" w:rsidP="005F6666">
      <w:pPr>
        <w:spacing w:after="0" w:line="240" w:lineRule="auto"/>
        <w:ind w:left="408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6666" w:rsidRPr="00FF76B2" w:rsidRDefault="005F6666" w:rsidP="0009735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>Блок-схема последовательности административных процедур при предоставлении мун</w:t>
      </w:r>
      <w:r w:rsidR="00097354"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иципальной услуги «Назначение и </w:t>
      </w: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выплата пенсий за выслугу лет лицам, замещавшим муниципальные должности на постоянной основе в администрации </w:t>
      </w:r>
      <w:r w:rsidR="00952FC9"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Городищенского</w:t>
      </w:r>
      <w:r w:rsidRPr="00FF76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сельсовета»</w:t>
      </w:r>
    </w:p>
    <w:p w:rsidR="00F97D3E" w:rsidRPr="00FF76B2" w:rsidRDefault="00F97D3E" w:rsidP="00F97D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7D3E" w:rsidRPr="00FF76B2" w:rsidTr="008D2438">
        <w:tc>
          <w:tcPr>
            <w:tcW w:w="9571" w:type="dxa"/>
          </w:tcPr>
          <w:p w:rsidR="00F97D3E" w:rsidRPr="00FF76B2" w:rsidRDefault="00F97D3E" w:rsidP="008D24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7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Обращение заявителя</w:t>
            </w:r>
          </w:p>
        </w:tc>
      </w:tr>
    </w:tbl>
    <w:p w:rsidR="00F97D3E" w:rsidRPr="00FF76B2" w:rsidRDefault="00F97D3E" w:rsidP="00F97D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BBF38" wp14:editId="02239280">
                <wp:simplePos x="0" y="0"/>
                <wp:positionH relativeFrom="column">
                  <wp:posOffset>3196590</wp:posOffset>
                </wp:positionH>
                <wp:positionV relativeFrom="paragraph">
                  <wp:posOffset>82550</wp:posOffset>
                </wp:positionV>
                <wp:extent cx="0" cy="200025"/>
                <wp:effectExtent l="57150" t="9525" r="57150" b="190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51.7pt;margin-top:6.5pt;width:0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F97D3E" w:rsidRPr="00FF76B2" w:rsidRDefault="00F97D3E" w:rsidP="00F97D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7D3E" w:rsidRPr="00FF76B2" w:rsidTr="008D2438">
        <w:tc>
          <w:tcPr>
            <w:tcW w:w="9571" w:type="dxa"/>
          </w:tcPr>
          <w:p w:rsidR="00F97D3E" w:rsidRPr="00FF76B2" w:rsidRDefault="00F97D3E" w:rsidP="008D24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7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Прием, первичная проверка и регистрация заявления и приложенных к нему документов</w:t>
            </w:r>
          </w:p>
        </w:tc>
      </w:tr>
    </w:tbl>
    <w:p w:rsidR="00F97D3E" w:rsidRPr="00FF76B2" w:rsidRDefault="00F97D3E" w:rsidP="00F97D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7F318" wp14:editId="10F5BB36">
                <wp:simplePos x="0" y="0"/>
                <wp:positionH relativeFrom="column">
                  <wp:posOffset>4434840</wp:posOffset>
                </wp:positionH>
                <wp:positionV relativeFrom="paragraph">
                  <wp:posOffset>59055</wp:posOffset>
                </wp:positionV>
                <wp:extent cx="9525" cy="171450"/>
                <wp:effectExtent l="47625" t="9525" r="57150" b="190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49.2pt;margin-top:4.65pt;width: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">
                <v:stroke endarrow="block"/>
              </v:shape>
            </w:pict>
          </mc:Fallback>
        </mc:AlternateContent>
      </w:r>
      <w:r w:rsidRPr="00FF76B2"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BC8C8" wp14:editId="4AF2630B">
                <wp:simplePos x="0" y="0"/>
                <wp:positionH relativeFrom="column">
                  <wp:posOffset>796290</wp:posOffset>
                </wp:positionH>
                <wp:positionV relativeFrom="paragraph">
                  <wp:posOffset>59055</wp:posOffset>
                </wp:positionV>
                <wp:extent cx="9525" cy="171450"/>
                <wp:effectExtent l="47625" t="9525" r="57150" b="190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62.7pt;margin-top:4.65pt;width: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F97D3E" w:rsidRPr="00FF76B2" w:rsidRDefault="00F97D3E" w:rsidP="00F97D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7D3E" w:rsidRPr="00FF76B2" w:rsidTr="008D2438">
        <w:tc>
          <w:tcPr>
            <w:tcW w:w="4785" w:type="dxa"/>
          </w:tcPr>
          <w:p w:rsidR="00F97D3E" w:rsidRPr="00FF76B2" w:rsidRDefault="00F97D3E" w:rsidP="008D24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7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Регистрация заявления о предоставлении муниципальной услуги, выдача расписки в получении документов</w:t>
            </w:r>
          </w:p>
        </w:tc>
        <w:tc>
          <w:tcPr>
            <w:tcW w:w="4786" w:type="dxa"/>
          </w:tcPr>
          <w:p w:rsidR="00F97D3E" w:rsidRPr="00FF76B2" w:rsidRDefault="00F97D3E" w:rsidP="008D24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7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Отказ в приеме заявления, приложенных к нему документов и разъяснение причин отказа</w:t>
            </w:r>
          </w:p>
        </w:tc>
      </w:tr>
    </w:tbl>
    <w:p w:rsidR="00F97D3E" w:rsidRPr="00FF76B2" w:rsidRDefault="00F97D3E" w:rsidP="00F97D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CE7449" wp14:editId="3E5005D0">
                <wp:simplePos x="0" y="0"/>
                <wp:positionH relativeFrom="column">
                  <wp:posOffset>853440</wp:posOffset>
                </wp:positionH>
                <wp:positionV relativeFrom="paragraph">
                  <wp:posOffset>55880</wp:posOffset>
                </wp:positionV>
                <wp:extent cx="9525" cy="219075"/>
                <wp:effectExtent l="47625" t="9525" r="57150" b="190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67.2pt;margin-top:4.4pt;width: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F97D3E" w:rsidRPr="00FF76B2" w:rsidRDefault="00F97D3E" w:rsidP="00F97D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7D3E" w:rsidRPr="00FF76B2" w:rsidTr="008D2438">
        <w:tc>
          <w:tcPr>
            <w:tcW w:w="9571" w:type="dxa"/>
          </w:tcPr>
          <w:p w:rsidR="00F97D3E" w:rsidRPr="00FF76B2" w:rsidRDefault="00F97D3E" w:rsidP="008D24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7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Формирование и направление запросов документов и (или информации, необходимых для предоставления муниципальной услуги)</w:t>
            </w:r>
          </w:p>
        </w:tc>
      </w:tr>
    </w:tbl>
    <w:p w:rsidR="00F97D3E" w:rsidRPr="00FF76B2" w:rsidRDefault="00F97D3E" w:rsidP="00F97D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FBC89E" wp14:editId="3C4C16E3">
                <wp:simplePos x="0" y="0"/>
                <wp:positionH relativeFrom="column">
                  <wp:posOffset>4434840</wp:posOffset>
                </wp:positionH>
                <wp:positionV relativeFrom="paragraph">
                  <wp:posOffset>18415</wp:posOffset>
                </wp:positionV>
                <wp:extent cx="0" cy="228600"/>
                <wp:effectExtent l="57150" t="9525" r="57150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49.2pt;margin-top:1.45pt;width:0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">
                <v:stroke endarrow="block"/>
              </v:shape>
            </w:pict>
          </mc:Fallback>
        </mc:AlternateContent>
      </w:r>
      <w:r w:rsidRPr="00FF76B2"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6D2DD" wp14:editId="5CA43E4D">
                <wp:simplePos x="0" y="0"/>
                <wp:positionH relativeFrom="column">
                  <wp:posOffset>1386840</wp:posOffset>
                </wp:positionH>
                <wp:positionV relativeFrom="paragraph">
                  <wp:posOffset>18415</wp:posOffset>
                </wp:positionV>
                <wp:extent cx="0" cy="228600"/>
                <wp:effectExtent l="57150" t="9525" r="57150" b="190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09.2pt;margin-top:1.45pt;width:0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F97D3E" w:rsidRPr="00FF76B2" w:rsidRDefault="00F97D3E" w:rsidP="00F97D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7D3E" w:rsidRPr="00FF76B2" w:rsidTr="008D2438">
        <w:tc>
          <w:tcPr>
            <w:tcW w:w="4785" w:type="dxa"/>
          </w:tcPr>
          <w:p w:rsidR="00F97D3E" w:rsidRPr="00FF76B2" w:rsidRDefault="00F97D3E" w:rsidP="008D24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7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Принятия решения об установлении назначении и пересчету пенсии за выслугу лет</w:t>
            </w:r>
          </w:p>
        </w:tc>
        <w:tc>
          <w:tcPr>
            <w:tcW w:w="4786" w:type="dxa"/>
          </w:tcPr>
          <w:p w:rsidR="00F97D3E" w:rsidRPr="00FF76B2" w:rsidRDefault="00F97D3E" w:rsidP="008D24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7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Принятия решения об отказе в предоставлении муниципальной услуги</w:t>
            </w:r>
          </w:p>
        </w:tc>
      </w:tr>
    </w:tbl>
    <w:p w:rsidR="00F97D3E" w:rsidRPr="00FF76B2" w:rsidRDefault="00F97D3E" w:rsidP="00F97D3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FF76B2"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F6FDE5" wp14:editId="5576FF93">
                <wp:simplePos x="0" y="0"/>
                <wp:positionH relativeFrom="column">
                  <wp:posOffset>2967990</wp:posOffset>
                </wp:positionH>
                <wp:positionV relativeFrom="paragraph">
                  <wp:posOffset>167640</wp:posOffset>
                </wp:positionV>
                <wp:extent cx="28575" cy="1409700"/>
                <wp:effectExtent l="28575" t="9525" r="57150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140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33.7pt;margin-top:13.2pt;width:2.25pt;height:1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">
                <v:stroke endarrow="block"/>
              </v:shape>
            </w:pict>
          </mc:Fallback>
        </mc:AlternateContent>
      </w:r>
      <w:r w:rsidRPr="00FF76B2"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378BE2" wp14:editId="5AFE4301">
                <wp:simplePos x="0" y="0"/>
                <wp:positionH relativeFrom="column">
                  <wp:posOffset>1682115</wp:posOffset>
                </wp:positionH>
                <wp:positionV relativeFrom="paragraph">
                  <wp:posOffset>24765</wp:posOffset>
                </wp:positionV>
                <wp:extent cx="9525" cy="257175"/>
                <wp:effectExtent l="47625" t="9525" r="57150" b="190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32.45pt;margin-top:1.95pt;width: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">
                <v:stroke endarrow="block"/>
              </v:shape>
            </w:pict>
          </mc:Fallback>
        </mc:AlternateContent>
      </w:r>
    </w:p>
    <w:p w:rsidR="00F97D3E" w:rsidRPr="00FF76B2" w:rsidRDefault="00F97D3E" w:rsidP="00F97D3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10"/>
      </w:tblGrid>
      <w:tr w:rsidR="00F97D3E" w:rsidRPr="00FF76B2" w:rsidTr="008D2438">
        <w:tc>
          <w:tcPr>
            <w:tcW w:w="3510" w:type="dxa"/>
          </w:tcPr>
          <w:p w:rsidR="00F97D3E" w:rsidRPr="00FF76B2" w:rsidRDefault="00F97D3E" w:rsidP="008D243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7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Подготовка и подписание муниципального правового акта об установлении, назначении и перерасчету пенсии за выслугу лет, направление пакета документов для выплаты</w:t>
            </w:r>
          </w:p>
        </w:tc>
      </w:tr>
    </w:tbl>
    <w:p w:rsidR="00F97D3E" w:rsidRPr="00FF76B2" w:rsidRDefault="00F97D3E" w:rsidP="00F97D3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p w:rsidR="00F97D3E" w:rsidRPr="00FF76B2" w:rsidRDefault="00F97D3E" w:rsidP="00F97D3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7D3E" w:rsidRPr="00FF76B2" w:rsidTr="008D2438">
        <w:tc>
          <w:tcPr>
            <w:tcW w:w="9571" w:type="dxa"/>
          </w:tcPr>
          <w:p w:rsidR="00F97D3E" w:rsidRPr="00FF76B2" w:rsidRDefault="00F97D3E" w:rsidP="008D243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7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Направление заявителю результата предоставления муниципальной услуги</w:t>
            </w:r>
          </w:p>
        </w:tc>
      </w:tr>
    </w:tbl>
    <w:p w:rsidR="00F97D3E" w:rsidRPr="00FF76B2" w:rsidRDefault="00F97D3E" w:rsidP="00F97D3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p w:rsidR="00992745" w:rsidRPr="00FF76B2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FF76B2" w:rsidSect="00CB25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59A70A3"/>
    <w:multiLevelType w:val="hybridMultilevel"/>
    <w:tmpl w:val="27344D70"/>
    <w:lvl w:ilvl="0" w:tplc="9B8E227A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97354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73C0C"/>
    <w:rsid w:val="001A1D79"/>
    <w:rsid w:val="001A30EC"/>
    <w:rsid w:val="001B5BC5"/>
    <w:rsid w:val="001D250F"/>
    <w:rsid w:val="001E5373"/>
    <w:rsid w:val="00201CC7"/>
    <w:rsid w:val="00217773"/>
    <w:rsid w:val="002302CD"/>
    <w:rsid w:val="002437D6"/>
    <w:rsid w:val="00246151"/>
    <w:rsid w:val="0027532A"/>
    <w:rsid w:val="00292263"/>
    <w:rsid w:val="00316A5A"/>
    <w:rsid w:val="00352071"/>
    <w:rsid w:val="003550DB"/>
    <w:rsid w:val="003700C6"/>
    <w:rsid w:val="00384824"/>
    <w:rsid w:val="00397334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F5936"/>
    <w:rsid w:val="005F6666"/>
    <w:rsid w:val="006222B5"/>
    <w:rsid w:val="00642CAF"/>
    <w:rsid w:val="006535B2"/>
    <w:rsid w:val="00685C52"/>
    <w:rsid w:val="00696AC4"/>
    <w:rsid w:val="007105DC"/>
    <w:rsid w:val="007C3D25"/>
    <w:rsid w:val="007C4B1B"/>
    <w:rsid w:val="007D6DCD"/>
    <w:rsid w:val="007E098D"/>
    <w:rsid w:val="00804EE9"/>
    <w:rsid w:val="00812A7F"/>
    <w:rsid w:val="0081701F"/>
    <w:rsid w:val="00820474"/>
    <w:rsid w:val="00856298"/>
    <w:rsid w:val="00861968"/>
    <w:rsid w:val="008B1A0D"/>
    <w:rsid w:val="008E397C"/>
    <w:rsid w:val="008F2F4C"/>
    <w:rsid w:val="009116C6"/>
    <w:rsid w:val="00924486"/>
    <w:rsid w:val="009409FA"/>
    <w:rsid w:val="0094332E"/>
    <w:rsid w:val="00952FC9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0963"/>
    <w:rsid w:val="00BF272C"/>
    <w:rsid w:val="00BF7E3F"/>
    <w:rsid w:val="00C37698"/>
    <w:rsid w:val="00C45E6F"/>
    <w:rsid w:val="00C81BE4"/>
    <w:rsid w:val="00C972D1"/>
    <w:rsid w:val="00C9746A"/>
    <w:rsid w:val="00CB255A"/>
    <w:rsid w:val="00CD7CAE"/>
    <w:rsid w:val="00D37B9D"/>
    <w:rsid w:val="00D57D67"/>
    <w:rsid w:val="00D930A0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73D5"/>
    <w:rsid w:val="00F013C5"/>
    <w:rsid w:val="00F21186"/>
    <w:rsid w:val="00F21CEE"/>
    <w:rsid w:val="00F84631"/>
    <w:rsid w:val="00F923BA"/>
    <w:rsid w:val="00F95BAB"/>
    <w:rsid w:val="00F97D3E"/>
    <w:rsid w:val="00FA7327"/>
    <w:rsid w:val="00FB6016"/>
    <w:rsid w:val="00FC126F"/>
    <w:rsid w:val="00FD3909"/>
    <w:rsid w:val="00FD6260"/>
    <w:rsid w:val="00FF687A"/>
    <w:rsid w:val="00FF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CB255A"/>
  </w:style>
  <w:style w:type="paragraph" w:styleId="ad">
    <w:name w:val="Normal (Web)"/>
    <w:basedOn w:val="a"/>
    <w:uiPriority w:val="99"/>
    <w:semiHidden/>
    <w:unhideWhenUsed/>
    <w:rsid w:val="005F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5F6666"/>
    <w:rPr>
      <w:color w:val="0000FF"/>
      <w:u w:val="single"/>
    </w:rPr>
  </w:style>
  <w:style w:type="character" w:customStyle="1" w:styleId="11">
    <w:name w:val="Гиперссылка1"/>
    <w:basedOn w:val="a0"/>
    <w:rsid w:val="005F6666"/>
  </w:style>
  <w:style w:type="paragraph" w:customStyle="1" w:styleId="consplustitle">
    <w:name w:val="consplustitle"/>
    <w:basedOn w:val="a"/>
    <w:rsid w:val="005F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5F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5F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рогий1"/>
    <w:basedOn w:val="a0"/>
    <w:rsid w:val="005F6666"/>
  </w:style>
  <w:style w:type="paragraph" w:customStyle="1" w:styleId="nospacing">
    <w:name w:val="nospacing"/>
    <w:basedOn w:val="a"/>
    <w:rsid w:val="005F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CB255A"/>
  </w:style>
  <w:style w:type="paragraph" w:styleId="ad">
    <w:name w:val="Normal (Web)"/>
    <w:basedOn w:val="a"/>
    <w:uiPriority w:val="99"/>
    <w:semiHidden/>
    <w:unhideWhenUsed/>
    <w:rsid w:val="005F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5F6666"/>
    <w:rPr>
      <w:color w:val="0000FF"/>
      <w:u w:val="single"/>
    </w:rPr>
  </w:style>
  <w:style w:type="character" w:customStyle="1" w:styleId="11">
    <w:name w:val="Гиперссылка1"/>
    <w:basedOn w:val="a0"/>
    <w:rsid w:val="005F6666"/>
  </w:style>
  <w:style w:type="paragraph" w:customStyle="1" w:styleId="consplustitle">
    <w:name w:val="consplustitle"/>
    <w:basedOn w:val="a"/>
    <w:rsid w:val="005F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5F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5F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рогий1"/>
    <w:basedOn w:val="a0"/>
    <w:rsid w:val="005F6666"/>
  </w:style>
  <w:style w:type="paragraph" w:customStyle="1" w:styleId="nospacing">
    <w:name w:val="nospacing"/>
    <w:basedOn w:val="a"/>
    <w:rsid w:val="005F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s://pravo-search.minjust.ru/bigs/showDocument.html?id=6682DDF3-A0C4-43A2-B9E2-1FFEC9578268" TargetMode="External"/><Relationship Id="rId42" Type="http://schemas.openxmlformats.org/officeDocument/2006/relationships/hyperlink" Target="http://pravo.minjust.ru/" TargetMode="External"/><Relationship Id="rId47" Type="http://schemas.openxmlformats.org/officeDocument/2006/relationships/hyperlink" Target="http://pravo.minjust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9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s://pravo-search.minjust.ru/bigs/showDocument.html?id=7E262B68-AB55-4E39-9D60-EB7FD89C52C8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s://pravo-search.minjust.ru/bigs/showDocument.html?id=BBA0BFB1-06C7-4E50-A8D3-FE1045784BF1" TargetMode="External"/><Relationship Id="rId45" Type="http://schemas.openxmlformats.org/officeDocument/2006/relationships/hyperlink" Target="http://pravo.minjus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s://pravo-search.minjust.ru/bigs/showDocument.html?id=4F48675C-2DC2-4B7B-8F43-C7D17AB9072F" TargetMode="External"/><Relationship Id="rId36" Type="http://schemas.openxmlformats.org/officeDocument/2006/relationships/hyperlink" Target="https://pravo-search.minjust.ru/bigs/showDocument.html?id=60E08DD3-A113-4C2C-BF2A-D7CDCD7938D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s://pravo-search.minjust.ru/bigs/showDocument.html?id=92F93F5E-9CB3-4011-86A0-00EB6D8C131F" TargetMode="External"/><Relationship Id="rId44" Type="http://schemas.openxmlformats.org/officeDocument/2006/relationships/hyperlink" Target="http://pravo.minju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60E08DD3-A113-4C2C-BF2A-D7CDCD7938DE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s://pravo-search.minjust.ru/bigs/showDocument.html?id=15D4560C-D530-4955-BF7E-F734337AE80B" TargetMode="External"/><Relationship Id="rId30" Type="http://schemas.openxmlformats.org/officeDocument/2006/relationships/hyperlink" Target="https://pravo-search.minjust.ru/bigs/showDocument.html?id=BBA0BFB1-06C7-4E50-A8D3-FE1045784BF1" TargetMode="External"/><Relationship Id="rId35" Type="http://schemas.openxmlformats.org/officeDocument/2006/relationships/hyperlink" Target="https://pravo-search.minjust.ru/bigs/showDocument.html?id=B11798FF-43B9-49DB-B06C-4223F9D555E2" TargetMode="External"/><Relationship Id="rId43" Type="http://schemas.openxmlformats.org/officeDocument/2006/relationships/hyperlink" Target="http://pravo.minjust.ru/" TargetMode="External"/><Relationship Id="rId48" Type="http://schemas.openxmlformats.org/officeDocument/2006/relationships/hyperlink" Target="http://pravo.minjust.ru/" TargetMode="External"/><Relationship Id="rId8" Type="http://schemas.openxmlformats.org/officeDocument/2006/relationships/hyperlink" Target="https://pravo-search.minjust.ru/bigs/showDocument.html?id=33CB50FC-590A-4DCD-A842-B483AB2B3D57" TargetMode="External"/><Relationship Id="rId3" Type="http://schemas.openxmlformats.org/officeDocument/2006/relationships/styles" Target="styles.xml"/><Relationship Id="rId12" Type="http://schemas.openxmlformats.org/officeDocument/2006/relationships/hyperlink" Target="https://pravo-search.minjust.ru/bigs/showDocument.html?id=E262A5DE-C87F-42B7-A120-7DCF949D8830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s://pravo-search.minjust.ru/bigs/showDocument.html?id=96E20C02-1B12-465A-B64C-24AA92270007" TargetMode="External"/><Relationship Id="rId33" Type="http://schemas.openxmlformats.org/officeDocument/2006/relationships/hyperlink" Target="https://pravo-search.minjust.ru/bigs/showDocument.html?id=E262A5DE-C87F-42B7-A120-7DCF949D8830" TargetMode="External"/><Relationship Id="rId38" Type="http://schemas.openxmlformats.org/officeDocument/2006/relationships/hyperlink" Target="https://pravo-search.minjust.ru/bigs/showDocument.html?id=BBA0BFB1-06C7-4E50-A8D3-FE1045784BF1" TargetMode="External"/><Relationship Id="rId4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93D1F-0F9F-498C-8BCA-EF2E7B3F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16</Pages>
  <Words>6691</Words>
  <Characters>38139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2023-04-08T03:36:00Z</cp:lastPrinted>
  <dcterms:created xsi:type="dcterms:W3CDTF">2023-04-08T02:33:00Z</dcterms:created>
  <dcterms:modified xsi:type="dcterms:W3CDTF">2023-04-08T06:58:00Z</dcterms:modified>
</cp:coreProperties>
</file>